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C89" w:rsidRDefault="000C1C89" w:rsidP="00F5108A">
      <w:pPr>
        <w:spacing w:line="360" w:lineRule="auto"/>
        <w:jc w:val="center"/>
        <w:rPr>
          <w:rFonts w:ascii="黑体" w:eastAsia="黑体" w:hAnsi="黑体"/>
          <w:sz w:val="32"/>
          <w:szCs w:val="28"/>
        </w:rPr>
      </w:pPr>
      <w:r w:rsidRPr="000C1C89">
        <w:rPr>
          <w:rFonts w:ascii="黑体" w:eastAsia="黑体" w:hAnsi="黑体" w:hint="eastAsia"/>
          <w:sz w:val="32"/>
          <w:szCs w:val="28"/>
        </w:rPr>
        <w:t>《柴油车氮氧化物（</w:t>
      </w:r>
      <w:proofErr w:type="spellStart"/>
      <w:r w:rsidRPr="000C1C89">
        <w:rPr>
          <w:rFonts w:ascii="黑体" w:eastAsia="黑体" w:hAnsi="黑体" w:hint="eastAsia"/>
          <w:sz w:val="32"/>
          <w:szCs w:val="28"/>
        </w:rPr>
        <w:t>NOx</w:t>
      </w:r>
      <w:proofErr w:type="spellEnd"/>
      <w:r w:rsidRPr="000C1C89">
        <w:rPr>
          <w:rFonts w:ascii="黑体" w:eastAsia="黑体" w:hAnsi="黑体" w:hint="eastAsia"/>
          <w:sz w:val="32"/>
          <w:szCs w:val="28"/>
        </w:rPr>
        <w:t>）检测仪》</w:t>
      </w:r>
      <w:r w:rsidR="00A648CE">
        <w:rPr>
          <w:rFonts w:ascii="黑体" w:eastAsia="黑体" w:hAnsi="黑体" w:hint="eastAsia"/>
          <w:sz w:val="32"/>
          <w:szCs w:val="28"/>
        </w:rPr>
        <w:t>“浙江制造”标准</w:t>
      </w:r>
    </w:p>
    <w:p w:rsidR="00A648CE" w:rsidRDefault="00A648CE" w:rsidP="00F5108A">
      <w:pPr>
        <w:spacing w:line="360" w:lineRule="auto"/>
        <w:jc w:val="center"/>
        <w:rPr>
          <w:rFonts w:ascii="黑体" w:eastAsia="黑体" w:hAnsi="黑体"/>
          <w:sz w:val="32"/>
          <w:szCs w:val="28"/>
        </w:rPr>
      </w:pPr>
      <w:r>
        <w:rPr>
          <w:rFonts w:ascii="黑体" w:eastAsia="黑体" w:hAnsi="黑体" w:hint="eastAsia"/>
          <w:sz w:val="32"/>
          <w:szCs w:val="28"/>
        </w:rPr>
        <w:t>编制说明</w:t>
      </w:r>
    </w:p>
    <w:p w:rsidR="00A648CE" w:rsidRDefault="00A648CE" w:rsidP="00AD2E7C">
      <w:pPr>
        <w:pStyle w:val="af2"/>
        <w:numPr>
          <w:ilvl w:val="0"/>
          <w:numId w:val="10"/>
        </w:numPr>
        <w:spacing w:before="312" w:after="312" w:line="360" w:lineRule="auto"/>
        <w:jc w:val="left"/>
        <w:rPr>
          <w:rFonts w:hAnsi="黑体"/>
          <w:sz w:val="24"/>
          <w:szCs w:val="24"/>
        </w:rPr>
      </w:pPr>
      <w:r>
        <w:rPr>
          <w:rFonts w:hAnsi="黑体" w:hint="eastAsia"/>
          <w:sz w:val="24"/>
          <w:szCs w:val="24"/>
        </w:rPr>
        <w:t>项目背景</w:t>
      </w:r>
    </w:p>
    <w:p w:rsidR="00F5108A" w:rsidRDefault="000136FA" w:rsidP="000136FA">
      <w:pPr>
        <w:spacing w:line="360" w:lineRule="auto"/>
        <w:ind w:firstLineChars="200" w:firstLine="480"/>
        <w:rPr>
          <w:rFonts w:ascii="仿宋_GB2312" w:eastAsia="仿宋_GB2312" w:hAnsi="宋体"/>
          <w:sz w:val="24"/>
        </w:rPr>
      </w:pPr>
      <w:proofErr w:type="gramStart"/>
      <w:r w:rsidRPr="000136FA">
        <w:rPr>
          <w:rFonts w:ascii="仿宋_GB2312" w:eastAsia="仿宋_GB2312" w:hAnsi="宋体" w:hint="eastAsia"/>
          <w:sz w:val="24"/>
        </w:rPr>
        <w:t>柴油车氮氧化物</w:t>
      </w:r>
      <w:proofErr w:type="gramEnd"/>
      <w:r w:rsidRPr="000136FA">
        <w:rPr>
          <w:rFonts w:ascii="仿宋_GB2312" w:eastAsia="仿宋_GB2312" w:hAnsi="宋体" w:hint="eastAsia"/>
          <w:sz w:val="24"/>
        </w:rPr>
        <w:t>（</w:t>
      </w:r>
      <w:proofErr w:type="spellStart"/>
      <w:r w:rsidRPr="000136FA">
        <w:rPr>
          <w:rFonts w:ascii="仿宋_GB2312" w:eastAsia="仿宋_GB2312" w:hAnsi="宋体" w:hint="eastAsia"/>
          <w:sz w:val="24"/>
        </w:rPr>
        <w:t>NOx</w:t>
      </w:r>
      <w:proofErr w:type="spellEnd"/>
      <w:r w:rsidRPr="000136FA">
        <w:rPr>
          <w:rFonts w:ascii="仿宋_GB2312" w:eastAsia="仿宋_GB2312" w:hAnsi="宋体" w:hint="eastAsia"/>
          <w:sz w:val="24"/>
        </w:rPr>
        <w:t>）检测仪，是用来测量柴油车排气污染物中氮氧化物（NOX）浓度并具有CO2浓度监控功能的检测仪器。可广泛应用于环保部门交通部门的路检和抽检、汽车年检检测线、尾气净化装置的快速检验、教学研究单位的汽车排气研究、汽车制造行业和汽车维修 4S店</w:t>
      </w:r>
      <w:r w:rsidR="00F5108A">
        <w:rPr>
          <w:rFonts w:ascii="仿宋_GB2312" w:eastAsia="仿宋_GB2312" w:hAnsi="宋体" w:hint="eastAsia"/>
          <w:sz w:val="24"/>
        </w:rPr>
        <w:t>。</w:t>
      </w:r>
    </w:p>
    <w:p w:rsidR="000136FA" w:rsidRDefault="000136FA" w:rsidP="000136FA">
      <w:pPr>
        <w:spacing w:line="360" w:lineRule="auto"/>
        <w:ind w:firstLineChars="200" w:firstLine="480"/>
        <w:rPr>
          <w:rFonts w:ascii="仿宋_GB2312" w:eastAsia="仿宋_GB2312" w:hAnsi="宋体"/>
          <w:sz w:val="24"/>
        </w:rPr>
      </w:pPr>
      <w:r w:rsidRPr="000136FA">
        <w:rPr>
          <w:rFonts w:ascii="仿宋_GB2312" w:eastAsia="仿宋_GB2312" w:hAnsi="宋体" w:hint="eastAsia"/>
          <w:sz w:val="24"/>
        </w:rPr>
        <w:t>机动车污染已成为我国空气污染的重要来源。为进一步控制机动车尾气排放的氮氧化物，国家出台了强制性标准GB 3847《柴油车污染物排放限值及测量方法（自由加速法及加载减速法）》，明确了氮氧化物（NOX）的排放限量要求。随着国家生态环境部对机动车尾气污染物排放要求越来越严，同时相关车辆生产企业、4s店、维保单位对于产品出厂、出店也提出了更高的规范性要求</w:t>
      </w:r>
      <w:r>
        <w:rPr>
          <w:rFonts w:ascii="仿宋_GB2312" w:eastAsia="仿宋_GB2312" w:hAnsi="宋体" w:hint="eastAsia"/>
          <w:sz w:val="24"/>
        </w:rPr>
        <w:t>，因此</w:t>
      </w:r>
      <w:r w:rsidRPr="000136FA">
        <w:rPr>
          <w:rFonts w:ascii="仿宋_GB2312" w:eastAsia="仿宋_GB2312" w:hAnsi="宋体" w:hint="eastAsia"/>
          <w:sz w:val="24"/>
        </w:rPr>
        <w:t>需要进一步明确</w:t>
      </w:r>
      <w:proofErr w:type="gramStart"/>
      <w:r w:rsidRPr="000136FA">
        <w:rPr>
          <w:rFonts w:ascii="仿宋_GB2312" w:eastAsia="仿宋_GB2312" w:hAnsi="宋体" w:hint="eastAsia"/>
          <w:sz w:val="24"/>
        </w:rPr>
        <w:t>柴油车氮氧化物</w:t>
      </w:r>
      <w:proofErr w:type="gramEnd"/>
      <w:r w:rsidRPr="000136FA">
        <w:rPr>
          <w:rFonts w:ascii="仿宋_GB2312" w:eastAsia="仿宋_GB2312" w:hAnsi="宋体" w:hint="eastAsia"/>
          <w:sz w:val="24"/>
        </w:rPr>
        <w:t>检测仪技术标准，从源头上解决排放检测的误判和漏判问题。</w:t>
      </w:r>
    </w:p>
    <w:p w:rsidR="00C00A27" w:rsidRPr="00F27D5A" w:rsidRDefault="007301D5" w:rsidP="000136FA">
      <w:pPr>
        <w:spacing w:line="360" w:lineRule="auto"/>
        <w:ind w:firstLineChars="200" w:firstLine="480"/>
        <w:rPr>
          <w:rFonts w:ascii="仿宋_GB2312" w:eastAsia="仿宋_GB2312" w:hAnsi="宋体"/>
          <w:sz w:val="24"/>
        </w:rPr>
      </w:pPr>
      <w:r>
        <w:rPr>
          <w:rFonts w:ascii="仿宋_GB2312" w:eastAsia="仿宋_GB2312" w:hAnsi="宋体" w:hint="eastAsia"/>
          <w:sz w:val="24"/>
        </w:rPr>
        <w:t>目前</w:t>
      </w:r>
      <w:proofErr w:type="gramStart"/>
      <w:r w:rsidR="000136FA" w:rsidRPr="000136FA">
        <w:rPr>
          <w:rFonts w:ascii="仿宋_GB2312" w:eastAsia="仿宋_GB2312" w:hAnsi="宋体" w:hint="eastAsia"/>
          <w:sz w:val="24"/>
        </w:rPr>
        <w:t>柴油车氮氧化物</w:t>
      </w:r>
      <w:proofErr w:type="gramEnd"/>
      <w:r w:rsidR="000136FA" w:rsidRPr="000136FA">
        <w:rPr>
          <w:rFonts w:ascii="仿宋_GB2312" w:eastAsia="仿宋_GB2312" w:hAnsi="宋体" w:hint="eastAsia"/>
          <w:sz w:val="24"/>
        </w:rPr>
        <w:t>检测技术有了很大的发展，</w:t>
      </w:r>
      <w:r w:rsidRPr="007301D5">
        <w:rPr>
          <w:rFonts w:ascii="仿宋_GB2312" w:eastAsia="仿宋_GB2312" w:hAnsi="宋体" w:hint="eastAsia"/>
          <w:sz w:val="24"/>
        </w:rPr>
        <w:t>国内机动车污染物检测技术落后，高端机动车排气分析仪或者检测核心技术都是依靠进口。最近一段时间以来，</w:t>
      </w:r>
      <w:r w:rsidR="000136FA" w:rsidRPr="000136FA">
        <w:rPr>
          <w:rFonts w:ascii="仿宋_GB2312" w:eastAsia="仿宋_GB2312" w:hAnsi="宋体" w:hint="eastAsia"/>
          <w:sz w:val="24"/>
        </w:rPr>
        <w:t>国内有很多厂家在这方面已经具备了一定的设计、制造能力，有自主知识产权。因国内外尾气检测法规的不同，国外对柴油车尾气排放中的氮氧化物只检测一氧化氮（NO），而国内要求氮氧化物(NOX)都要检测（包含了NO和NO2）。国外的一些机动车尾气检测仪虽然智能化水平高、技术先进，但存在价格高昂、产品配置与实际需求不一致等问题，不满足国内标准要求。针对此现状，我们国内厂家应该抓住</w:t>
      </w:r>
      <w:proofErr w:type="gramStart"/>
      <w:r w:rsidR="000136FA" w:rsidRPr="000136FA">
        <w:rPr>
          <w:rFonts w:ascii="仿宋_GB2312" w:eastAsia="仿宋_GB2312" w:hAnsi="宋体" w:hint="eastAsia"/>
          <w:sz w:val="24"/>
        </w:rPr>
        <w:t>柴油车氮氧化物</w:t>
      </w:r>
      <w:proofErr w:type="gramEnd"/>
      <w:r w:rsidR="000136FA" w:rsidRPr="000136FA">
        <w:rPr>
          <w:rFonts w:ascii="仿宋_GB2312" w:eastAsia="仿宋_GB2312" w:hAnsi="宋体" w:hint="eastAsia"/>
          <w:sz w:val="24"/>
        </w:rPr>
        <w:t>检测技术逐渐实现替代进口的发展趋势，坚持自主创新。在</w:t>
      </w:r>
      <w:proofErr w:type="gramStart"/>
      <w:r w:rsidR="000136FA" w:rsidRPr="000136FA">
        <w:rPr>
          <w:rFonts w:ascii="仿宋_GB2312" w:eastAsia="仿宋_GB2312" w:hAnsi="宋体" w:hint="eastAsia"/>
          <w:sz w:val="24"/>
        </w:rPr>
        <w:t>柴油车氮氧化物</w:t>
      </w:r>
      <w:proofErr w:type="gramEnd"/>
      <w:r w:rsidR="000136FA" w:rsidRPr="000136FA">
        <w:rPr>
          <w:rFonts w:ascii="仿宋_GB2312" w:eastAsia="仿宋_GB2312" w:hAnsi="宋体" w:hint="eastAsia"/>
          <w:sz w:val="24"/>
        </w:rPr>
        <w:t>检测领域，急需一个符合中国国情，又体现行业先进水平的</w:t>
      </w:r>
      <w:proofErr w:type="gramStart"/>
      <w:r w:rsidR="000136FA" w:rsidRPr="000136FA">
        <w:rPr>
          <w:rFonts w:ascii="仿宋_GB2312" w:eastAsia="仿宋_GB2312" w:hAnsi="宋体" w:hint="eastAsia"/>
          <w:sz w:val="24"/>
        </w:rPr>
        <w:t>柴油车氮氧化物</w:t>
      </w:r>
      <w:proofErr w:type="gramEnd"/>
      <w:r w:rsidR="000136FA" w:rsidRPr="000136FA">
        <w:rPr>
          <w:rFonts w:ascii="仿宋_GB2312" w:eastAsia="仿宋_GB2312" w:hAnsi="宋体" w:hint="eastAsia"/>
          <w:sz w:val="24"/>
        </w:rPr>
        <w:t>（NOX）检测仪产品标准来引领本行业的发展。</w:t>
      </w:r>
    </w:p>
    <w:p w:rsidR="00F61E62" w:rsidRPr="00F27D5A" w:rsidRDefault="009E57BA" w:rsidP="00700AFF">
      <w:pPr>
        <w:spacing w:line="360" w:lineRule="auto"/>
        <w:ind w:firstLineChars="200" w:firstLine="480"/>
        <w:rPr>
          <w:rFonts w:ascii="仿宋_GB2312" w:eastAsia="仿宋_GB2312" w:hAnsi="宋体"/>
          <w:sz w:val="24"/>
        </w:rPr>
      </w:pPr>
      <w:r w:rsidRPr="00F27D5A">
        <w:rPr>
          <w:rFonts w:ascii="仿宋_GB2312" w:eastAsia="仿宋_GB2312" w:hAnsi="宋体" w:hint="eastAsia"/>
          <w:sz w:val="24"/>
        </w:rPr>
        <w:t>本次提出</w:t>
      </w:r>
      <w:r w:rsidR="00A9469C">
        <w:rPr>
          <w:rFonts w:ascii="仿宋_GB2312" w:eastAsia="仿宋_GB2312" w:hAnsi="宋体" w:hint="eastAsia"/>
          <w:sz w:val="24"/>
        </w:rPr>
        <w:t>《</w:t>
      </w:r>
      <w:r w:rsidR="007301D5" w:rsidRPr="007301D5">
        <w:rPr>
          <w:rFonts w:ascii="仿宋_GB2312" w:eastAsia="仿宋_GB2312" w:hAnsi="宋体" w:hint="eastAsia"/>
          <w:sz w:val="24"/>
        </w:rPr>
        <w:t>柴油车氮氧化物（</w:t>
      </w:r>
      <w:proofErr w:type="spellStart"/>
      <w:r w:rsidR="007301D5" w:rsidRPr="007301D5">
        <w:rPr>
          <w:rFonts w:ascii="仿宋_GB2312" w:eastAsia="仿宋_GB2312" w:hAnsi="宋体" w:hint="eastAsia"/>
          <w:sz w:val="24"/>
        </w:rPr>
        <w:t>NOx</w:t>
      </w:r>
      <w:proofErr w:type="spellEnd"/>
      <w:r w:rsidR="007301D5" w:rsidRPr="007301D5">
        <w:rPr>
          <w:rFonts w:ascii="仿宋_GB2312" w:eastAsia="仿宋_GB2312" w:hAnsi="宋体" w:hint="eastAsia"/>
          <w:sz w:val="24"/>
        </w:rPr>
        <w:t>）检测仪</w:t>
      </w:r>
      <w:r w:rsidR="00A9469C">
        <w:rPr>
          <w:rFonts w:ascii="仿宋_GB2312" w:eastAsia="仿宋_GB2312" w:hAnsi="宋体" w:hint="eastAsia"/>
          <w:sz w:val="24"/>
        </w:rPr>
        <w:t>》团体</w:t>
      </w:r>
      <w:r w:rsidRPr="00F27D5A">
        <w:rPr>
          <w:rFonts w:ascii="仿宋_GB2312" w:eastAsia="仿宋_GB2312" w:hAnsi="宋体" w:hint="eastAsia"/>
          <w:sz w:val="24"/>
        </w:rPr>
        <w:t>标准</w:t>
      </w:r>
      <w:r w:rsidR="00C00A27">
        <w:rPr>
          <w:rFonts w:ascii="仿宋_GB2312" w:eastAsia="仿宋_GB2312" w:hAnsi="宋体" w:hint="eastAsia"/>
          <w:sz w:val="24"/>
        </w:rPr>
        <w:t>，</w:t>
      </w:r>
      <w:r w:rsidR="00F27D5A" w:rsidRPr="00F27D5A">
        <w:rPr>
          <w:rFonts w:ascii="仿宋_GB2312" w:eastAsia="仿宋_GB2312" w:hAnsi="宋体" w:hint="eastAsia"/>
          <w:sz w:val="24"/>
        </w:rPr>
        <w:t>进一步</w:t>
      </w:r>
      <w:r w:rsidRPr="00F27D5A">
        <w:rPr>
          <w:rFonts w:ascii="仿宋_GB2312" w:eastAsia="仿宋_GB2312" w:hAnsi="宋体" w:hint="eastAsia"/>
          <w:sz w:val="24"/>
        </w:rPr>
        <w:t>明确规定了产品的</w:t>
      </w:r>
      <w:r w:rsidR="00F5108A">
        <w:rPr>
          <w:rFonts w:ascii="仿宋_GB2312" w:eastAsia="仿宋_GB2312" w:hAnsi="宋体" w:hint="eastAsia"/>
          <w:sz w:val="24"/>
        </w:rPr>
        <w:t>性能和质量要求</w:t>
      </w:r>
      <w:r w:rsidRPr="00F27D5A">
        <w:rPr>
          <w:rFonts w:ascii="仿宋_GB2312" w:eastAsia="仿宋_GB2312" w:hAnsi="宋体" w:hint="eastAsia"/>
          <w:sz w:val="24"/>
        </w:rPr>
        <w:t>，为产品的生产提供了标准依据，</w:t>
      </w:r>
      <w:r w:rsidR="00F61E62" w:rsidRPr="00F27D5A">
        <w:rPr>
          <w:rFonts w:ascii="仿宋_GB2312" w:eastAsia="仿宋_GB2312" w:hAnsi="宋体" w:hint="eastAsia"/>
          <w:sz w:val="24"/>
        </w:rPr>
        <w:t>对于提升行业质量水平，规范品质管理，提升品牌形象，具有重大意义。</w:t>
      </w:r>
    </w:p>
    <w:p w:rsidR="00A648CE" w:rsidRDefault="00A648CE" w:rsidP="00AD2E7C">
      <w:pPr>
        <w:pStyle w:val="af2"/>
        <w:spacing w:before="312" w:after="312" w:line="360" w:lineRule="auto"/>
        <w:jc w:val="left"/>
        <w:rPr>
          <w:rFonts w:hAnsi="黑体"/>
          <w:sz w:val="24"/>
          <w:szCs w:val="24"/>
        </w:rPr>
      </w:pPr>
      <w:r>
        <w:rPr>
          <w:rFonts w:hAnsi="黑体" w:hint="eastAsia"/>
          <w:sz w:val="24"/>
          <w:szCs w:val="24"/>
        </w:rPr>
        <w:t>2  项目来源</w:t>
      </w:r>
    </w:p>
    <w:p w:rsidR="001B4911" w:rsidRPr="00BE19D1" w:rsidRDefault="00A648CE" w:rsidP="00BE19D1">
      <w:pPr>
        <w:spacing w:line="360" w:lineRule="auto"/>
        <w:ind w:firstLine="552"/>
        <w:rPr>
          <w:rFonts w:ascii="仿宋_GB2312" w:eastAsia="仿宋_GB2312" w:hAnsi="宋体"/>
          <w:spacing w:val="8"/>
          <w:sz w:val="24"/>
        </w:rPr>
      </w:pPr>
      <w:r>
        <w:rPr>
          <w:rFonts w:ascii="仿宋_GB2312" w:eastAsia="仿宋_GB2312" w:hAnsi="宋体" w:hint="eastAsia"/>
          <w:spacing w:val="8"/>
          <w:sz w:val="24"/>
        </w:rPr>
        <w:lastRenderedPageBreak/>
        <w:t>由</w:t>
      </w:r>
      <w:r w:rsidR="00F744EB" w:rsidRPr="00F744EB">
        <w:rPr>
          <w:rFonts w:ascii="仿宋_GB2312" w:eastAsia="仿宋_GB2312" w:hAnsi="宋体" w:hint="eastAsia"/>
          <w:sz w:val="24"/>
        </w:rPr>
        <w:t>浙江浙大鸣泉科技有限公司</w:t>
      </w:r>
      <w:r w:rsidRPr="00612F43">
        <w:rPr>
          <w:rFonts w:ascii="仿宋_GB2312" w:eastAsia="仿宋_GB2312" w:hAnsi="宋体" w:hint="eastAsia"/>
          <w:spacing w:val="8"/>
          <w:sz w:val="24"/>
        </w:rPr>
        <w:t>向浙江省品牌建设联合会提出立项申请，</w:t>
      </w:r>
      <w:r w:rsidR="00FA454F" w:rsidRPr="00FA454F">
        <w:rPr>
          <w:rFonts w:ascii="仿宋_GB2312" w:eastAsia="仿宋_GB2312" w:hAnsi="宋体" w:hint="eastAsia"/>
          <w:spacing w:val="8"/>
          <w:sz w:val="24"/>
        </w:rPr>
        <w:t>经立项论证通过，项目名称：</w:t>
      </w:r>
      <w:r w:rsidR="00F744EB" w:rsidRPr="00F744EB">
        <w:rPr>
          <w:rFonts w:ascii="仿宋_GB2312" w:eastAsia="仿宋_GB2312" w:hAnsi="宋体" w:hint="eastAsia"/>
          <w:spacing w:val="8"/>
          <w:sz w:val="24"/>
        </w:rPr>
        <w:t>《柴油车氮氧化物（</w:t>
      </w:r>
      <w:proofErr w:type="spellStart"/>
      <w:r w:rsidR="00F744EB" w:rsidRPr="00F744EB">
        <w:rPr>
          <w:rFonts w:ascii="仿宋_GB2312" w:eastAsia="仿宋_GB2312" w:hAnsi="宋体" w:hint="eastAsia"/>
          <w:spacing w:val="8"/>
          <w:sz w:val="24"/>
        </w:rPr>
        <w:t>NOx</w:t>
      </w:r>
      <w:proofErr w:type="spellEnd"/>
      <w:r w:rsidR="00F744EB" w:rsidRPr="00F744EB">
        <w:rPr>
          <w:rFonts w:ascii="仿宋_GB2312" w:eastAsia="仿宋_GB2312" w:hAnsi="宋体" w:hint="eastAsia"/>
          <w:spacing w:val="8"/>
          <w:sz w:val="24"/>
        </w:rPr>
        <w:t>）检测仪》</w:t>
      </w:r>
      <w:r w:rsidRPr="00612F43">
        <w:rPr>
          <w:rFonts w:ascii="仿宋_GB2312" w:eastAsia="仿宋_GB2312" w:hAnsi="宋体" w:hint="eastAsia"/>
          <w:spacing w:val="8"/>
          <w:sz w:val="24"/>
        </w:rPr>
        <w:t>。</w:t>
      </w:r>
    </w:p>
    <w:p w:rsidR="00A648CE" w:rsidRDefault="00A648CE" w:rsidP="00AD2E7C">
      <w:pPr>
        <w:pStyle w:val="af2"/>
        <w:spacing w:before="312" w:after="312" w:line="360" w:lineRule="auto"/>
        <w:jc w:val="left"/>
        <w:rPr>
          <w:rFonts w:hAnsi="黑体"/>
          <w:sz w:val="24"/>
          <w:szCs w:val="24"/>
        </w:rPr>
      </w:pPr>
      <w:r>
        <w:rPr>
          <w:rFonts w:hAnsi="黑体" w:hint="eastAsia"/>
          <w:sz w:val="24"/>
          <w:szCs w:val="24"/>
        </w:rPr>
        <w:t>3   标准制定工作概况</w:t>
      </w:r>
    </w:p>
    <w:p w:rsidR="00A648CE" w:rsidRPr="000449B8" w:rsidRDefault="00A648CE" w:rsidP="00AD2E7C">
      <w:pPr>
        <w:pStyle w:val="af2"/>
        <w:spacing w:before="312" w:after="312" w:line="360" w:lineRule="auto"/>
        <w:rPr>
          <w:sz w:val="24"/>
          <w:szCs w:val="24"/>
        </w:rPr>
      </w:pPr>
      <w:r w:rsidRPr="000449B8">
        <w:rPr>
          <w:rFonts w:hint="eastAsia"/>
          <w:sz w:val="24"/>
          <w:szCs w:val="24"/>
        </w:rPr>
        <w:t>3.1  标准制定相关单位及人员</w:t>
      </w:r>
    </w:p>
    <w:p w:rsidR="00A648CE" w:rsidRPr="00EE7946" w:rsidRDefault="00A648CE" w:rsidP="00AD2E7C">
      <w:pPr>
        <w:tabs>
          <w:tab w:val="left" w:pos="2160"/>
        </w:tabs>
        <w:spacing w:line="360" w:lineRule="auto"/>
        <w:rPr>
          <w:rFonts w:ascii="仿宋_GB2312" w:eastAsia="仿宋_GB2312" w:hAnsi="宋体"/>
          <w:sz w:val="24"/>
        </w:rPr>
      </w:pPr>
      <w:r w:rsidRPr="00EE7946">
        <w:rPr>
          <w:rFonts w:ascii="黑体" w:eastAsia="黑体" w:hAnsi="黑体" w:hint="eastAsia"/>
          <w:sz w:val="24"/>
        </w:rPr>
        <w:t>3.1.</w:t>
      </w:r>
      <w:r w:rsidR="00205218" w:rsidRPr="00EE7946">
        <w:rPr>
          <w:rFonts w:ascii="黑体" w:eastAsia="黑体" w:hAnsi="黑体" w:hint="eastAsia"/>
          <w:sz w:val="24"/>
        </w:rPr>
        <w:t>1</w:t>
      </w:r>
      <w:r w:rsidRPr="00EE7946">
        <w:rPr>
          <w:rFonts w:ascii="仿宋_GB2312" w:eastAsia="仿宋_GB2312" w:hAnsi="宋体" w:hint="eastAsia"/>
          <w:sz w:val="24"/>
        </w:rPr>
        <w:t xml:space="preserve">  本标准主要起草单位：</w:t>
      </w:r>
      <w:r w:rsidR="00D23F0A" w:rsidRPr="00D23F0A">
        <w:rPr>
          <w:rFonts w:ascii="仿宋_GB2312" w:eastAsia="仿宋_GB2312" w:hAnsi="宋体" w:hint="eastAsia"/>
          <w:sz w:val="24"/>
        </w:rPr>
        <w:t>浙江浙大鸣泉科技有限公司</w:t>
      </w:r>
      <w:r w:rsidRPr="00EE7946">
        <w:rPr>
          <w:rFonts w:ascii="仿宋_GB2312" w:eastAsia="仿宋_GB2312" w:hAnsi="宋体" w:hint="eastAsia"/>
          <w:sz w:val="24"/>
        </w:rPr>
        <w:t>。</w:t>
      </w:r>
    </w:p>
    <w:p w:rsidR="00883A65" w:rsidRPr="00EE7946" w:rsidRDefault="00A648CE" w:rsidP="00883A65">
      <w:pPr>
        <w:tabs>
          <w:tab w:val="left" w:pos="2160"/>
        </w:tabs>
        <w:spacing w:line="360" w:lineRule="auto"/>
        <w:rPr>
          <w:rFonts w:ascii="仿宋_GB2312" w:eastAsia="仿宋_GB2312" w:hAnsi="宋体"/>
          <w:sz w:val="24"/>
        </w:rPr>
      </w:pPr>
      <w:r w:rsidRPr="00EE7946">
        <w:rPr>
          <w:rFonts w:ascii="黑体" w:eastAsia="黑体" w:hAnsi="黑体" w:hint="eastAsia"/>
          <w:sz w:val="24"/>
        </w:rPr>
        <w:t>3.1.</w:t>
      </w:r>
      <w:r w:rsidR="00205218" w:rsidRPr="00EE7946">
        <w:rPr>
          <w:rFonts w:ascii="黑体" w:eastAsia="黑体" w:hAnsi="黑体" w:hint="eastAsia"/>
          <w:sz w:val="24"/>
        </w:rPr>
        <w:t>2</w:t>
      </w:r>
      <w:r w:rsidRPr="00EE7946">
        <w:rPr>
          <w:rFonts w:ascii="仿宋_GB2312" w:eastAsia="仿宋_GB2312" w:hAnsi="宋体" w:hint="eastAsia"/>
          <w:sz w:val="24"/>
        </w:rPr>
        <w:t xml:space="preserve">  本标准参与起草单位：</w:t>
      </w:r>
      <w:r w:rsidR="00BE19D1">
        <w:rPr>
          <w:rFonts w:ascii="仿宋_GB2312" w:eastAsia="仿宋_GB2312" w:hAnsi="宋体" w:hint="eastAsia"/>
          <w:sz w:val="24"/>
        </w:rPr>
        <w:t xml:space="preserve"> </w:t>
      </w:r>
      <w:r w:rsidR="00D02790" w:rsidRPr="00EE7946">
        <w:rPr>
          <w:rFonts w:ascii="仿宋_GB2312" w:eastAsia="仿宋_GB2312" w:hAnsi="宋体" w:hint="eastAsia"/>
          <w:sz w:val="24"/>
        </w:rPr>
        <w:t>。</w:t>
      </w:r>
    </w:p>
    <w:p w:rsidR="00A648CE" w:rsidRPr="00EE7946" w:rsidRDefault="00A648CE" w:rsidP="00AF6A73">
      <w:pPr>
        <w:tabs>
          <w:tab w:val="left" w:pos="2160"/>
        </w:tabs>
        <w:spacing w:line="360" w:lineRule="auto"/>
        <w:rPr>
          <w:rFonts w:ascii="仿宋_GB2312" w:eastAsia="仿宋_GB2312" w:hAnsi="宋体"/>
          <w:sz w:val="24"/>
        </w:rPr>
      </w:pPr>
      <w:r w:rsidRPr="00EE7946">
        <w:rPr>
          <w:rFonts w:ascii="黑体" w:eastAsia="黑体" w:hAnsi="黑体" w:hint="eastAsia"/>
          <w:sz w:val="24"/>
        </w:rPr>
        <w:t>3.1.</w:t>
      </w:r>
      <w:r w:rsidR="00205218" w:rsidRPr="00EE7946">
        <w:rPr>
          <w:rFonts w:ascii="黑体" w:eastAsia="黑体" w:hAnsi="黑体" w:hint="eastAsia"/>
          <w:sz w:val="24"/>
        </w:rPr>
        <w:t>3</w:t>
      </w:r>
      <w:r w:rsidRPr="00EE7946">
        <w:rPr>
          <w:rFonts w:ascii="仿宋_GB2312" w:eastAsia="仿宋_GB2312" w:hAnsi="宋体" w:hint="eastAsia"/>
          <w:sz w:val="24"/>
        </w:rPr>
        <w:t xml:space="preserve">  本标准起草人为：</w:t>
      </w:r>
      <w:r w:rsidR="00BE19D1">
        <w:rPr>
          <w:rFonts w:ascii="仿宋_GB2312" w:eastAsia="仿宋_GB2312" w:hAnsi="宋体" w:hint="eastAsia"/>
          <w:sz w:val="24"/>
        </w:rPr>
        <w:t xml:space="preserve"> </w:t>
      </w:r>
      <w:r w:rsidR="00D02790" w:rsidRPr="00EE7946">
        <w:rPr>
          <w:rFonts w:ascii="仿宋_GB2312" w:eastAsia="仿宋_GB2312" w:hAnsi="宋体" w:hint="eastAsia"/>
          <w:sz w:val="24"/>
        </w:rPr>
        <w:t>。</w:t>
      </w:r>
    </w:p>
    <w:p w:rsidR="00A648CE" w:rsidRPr="000449B8" w:rsidRDefault="00A648CE" w:rsidP="00AD2E7C">
      <w:pPr>
        <w:pStyle w:val="af2"/>
        <w:spacing w:before="312" w:after="312" w:line="360" w:lineRule="auto"/>
        <w:rPr>
          <w:sz w:val="24"/>
          <w:szCs w:val="24"/>
        </w:rPr>
      </w:pPr>
      <w:r w:rsidRPr="000449B8">
        <w:rPr>
          <w:rFonts w:hint="eastAsia"/>
          <w:sz w:val="24"/>
          <w:szCs w:val="24"/>
        </w:rPr>
        <w:t>3.2  主要工作过程</w:t>
      </w:r>
    </w:p>
    <w:p w:rsidR="00A648CE" w:rsidRDefault="00A648CE" w:rsidP="00AD2E7C">
      <w:pPr>
        <w:spacing w:line="360" w:lineRule="auto"/>
        <w:rPr>
          <w:rFonts w:ascii="仿宋_GB2312" w:eastAsia="仿宋_GB2312" w:hAnsi="宋体"/>
          <w:sz w:val="24"/>
        </w:rPr>
      </w:pPr>
      <w:r>
        <w:rPr>
          <w:rFonts w:ascii="黑体" w:eastAsia="黑体" w:hAnsi="黑体" w:hint="eastAsia"/>
          <w:sz w:val="24"/>
        </w:rPr>
        <w:t>3.2.1</w:t>
      </w:r>
      <w:r>
        <w:rPr>
          <w:rFonts w:ascii="仿宋_GB2312" w:eastAsia="仿宋_GB2312" w:hAnsi="宋体" w:hint="eastAsia"/>
          <w:sz w:val="24"/>
        </w:rPr>
        <w:t xml:space="preserve">  前期准备工作。  </w:t>
      </w:r>
    </w:p>
    <w:p w:rsidR="00A648CE" w:rsidRDefault="009E6F14" w:rsidP="00AD2E7C">
      <w:pPr>
        <w:spacing w:line="360" w:lineRule="auto"/>
        <w:ind w:firstLineChars="200" w:firstLine="480"/>
        <w:rPr>
          <w:rFonts w:ascii="仿宋_GB2312" w:eastAsia="仿宋_GB2312" w:hAnsi="宋体"/>
          <w:sz w:val="24"/>
        </w:rPr>
      </w:pPr>
      <w:r w:rsidRPr="00712AC0">
        <w:rPr>
          <w:rFonts w:ascii="仿宋_GB2312" w:eastAsia="仿宋_GB2312" w:hAnsi="宋体" w:hint="eastAsia"/>
          <w:sz w:val="24"/>
        </w:rPr>
        <w:t>20</w:t>
      </w:r>
      <w:r w:rsidR="00BE19D1">
        <w:rPr>
          <w:rFonts w:ascii="仿宋_GB2312" w:eastAsia="仿宋_GB2312" w:hAnsi="宋体" w:hint="eastAsia"/>
          <w:sz w:val="24"/>
        </w:rPr>
        <w:t>22</w:t>
      </w:r>
      <w:r w:rsidR="00A648CE" w:rsidRPr="00712AC0">
        <w:rPr>
          <w:rFonts w:ascii="仿宋_GB2312" w:eastAsia="仿宋_GB2312" w:hAnsi="宋体" w:hint="eastAsia"/>
          <w:sz w:val="24"/>
        </w:rPr>
        <w:t>年在主管单位</w:t>
      </w:r>
      <w:r w:rsidR="00492F29">
        <w:rPr>
          <w:rFonts w:ascii="仿宋_GB2312" w:eastAsia="仿宋_GB2312" w:hAnsi="宋体" w:hint="eastAsia"/>
          <w:sz w:val="24"/>
        </w:rPr>
        <w:t>杭州市</w:t>
      </w:r>
      <w:r w:rsidR="00D23F0A">
        <w:rPr>
          <w:rFonts w:ascii="仿宋_GB2312" w:eastAsia="仿宋_GB2312" w:hAnsi="宋体" w:hint="eastAsia"/>
          <w:sz w:val="24"/>
        </w:rPr>
        <w:t>西湖区</w:t>
      </w:r>
      <w:r w:rsidR="003F2B98">
        <w:rPr>
          <w:rFonts w:ascii="仿宋_GB2312" w:eastAsia="仿宋_GB2312" w:hAnsi="宋体" w:hint="eastAsia"/>
          <w:sz w:val="24"/>
        </w:rPr>
        <w:t>市场监督管理局</w:t>
      </w:r>
      <w:r w:rsidR="00F61E62" w:rsidRPr="00712AC0">
        <w:rPr>
          <w:rFonts w:ascii="仿宋_GB2312" w:eastAsia="仿宋_GB2312" w:hAnsi="宋体" w:hint="eastAsia"/>
          <w:sz w:val="24"/>
        </w:rPr>
        <w:t>培育、</w:t>
      </w:r>
      <w:r w:rsidR="00A648CE" w:rsidRPr="00712AC0">
        <w:rPr>
          <w:rFonts w:ascii="仿宋_GB2312" w:eastAsia="仿宋_GB2312" w:hAnsi="宋体" w:hint="eastAsia"/>
          <w:sz w:val="24"/>
        </w:rPr>
        <w:t>组织下，</w:t>
      </w:r>
      <w:r w:rsidR="00EE2D39" w:rsidRPr="00EE2D39">
        <w:rPr>
          <w:rFonts w:ascii="仿宋_GB2312" w:eastAsia="仿宋_GB2312" w:hAnsi="宋体" w:hint="eastAsia"/>
          <w:sz w:val="24"/>
        </w:rPr>
        <w:t>浙江浙大鸣泉科技有限公司</w:t>
      </w:r>
      <w:r w:rsidR="00A648CE" w:rsidRPr="00712AC0">
        <w:rPr>
          <w:rFonts w:ascii="仿宋_GB2312" w:eastAsia="仿宋_GB2312" w:hAnsi="宋体" w:hint="eastAsia"/>
          <w:sz w:val="24"/>
        </w:rPr>
        <w:t>组建了浙江制造工作小组，</w:t>
      </w:r>
      <w:r w:rsidR="00F4053F">
        <w:rPr>
          <w:rFonts w:ascii="仿宋_GB2312" w:eastAsia="仿宋_GB2312" w:hAnsi="宋体" w:hint="eastAsia"/>
          <w:sz w:val="24"/>
        </w:rPr>
        <w:t>2022</w:t>
      </w:r>
      <w:r w:rsidR="00A648CE" w:rsidRPr="00712AC0">
        <w:rPr>
          <w:rFonts w:ascii="仿宋_GB2312" w:eastAsia="仿宋_GB2312" w:hAnsi="宋体" w:hint="eastAsia"/>
          <w:sz w:val="24"/>
        </w:rPr>
        <w:t>年</w:t>
      </w:r>
      <w:r w:rsidR="00F4053F">
        <w:rPr>
          <w:rFonts w:ascii="仿宋_GB2312" w:eastAsia="仿宋_GB2312" w:hAnsi="宋体" w:hint="eastAsia"/>
          <w:sz w:val="24"/>
        </w:rPr>
        <w:t>12</w:t>
      </w:r>
      <w:r w:rsidR="00A648CE" w:rsidRPr="00712AC0">
        <w:rPr>
          <w:rFonts w:ascii="仿宋_GB2312" w:eastAsia="仿宋_GB2312" w:hAnsi="宋体" w:hint="eastAsia"/>
          <w:sz w:val="24"/>
        </w:rPr>
        <w:t>月完成</w:t>
      </w:r>
      <w:r w:rsidR="00F61E62" w:rsidRPr="00712AC0">
        <w:rPr>
          <w:rFonts w:ascii="仿宋_GB2312" w:eastAsia="仿宋_GB2312" w:hAnsi="宋体" w:hint="eastAsia"/>
          <w:spacing w:val="8"/>
          <w:sz w:val="24"/>
        </w:rPr>
        <w:t>《</w:t>
      </w:r>
      <w:r w:rsidR="00851BB3" w:rsidRPr="00851BB3">
        <w:rPr>
          <w:rFonts w:ascii="仿宋_GB2312" w:eastAsia="仿宋_GB2312" w:hAnsi="宋体" w:hint="eastAsia"/>
          <w:spacing w:val="8"/>
          <w:sz w:val="24"/>
        </w:rPr>
        <w:t>柴油车氮氧化物（</w:t>
      </w:r>
      <w:proofErr w:type="spellStart"/>
      <w:r w:rsidR="00851BB3" w:rsidRPr="00851BB3">
        <w:rPr>
          <w:rFonts w:ascii="仿宋_GB2312" w:eastAsia="仿宋_GB2312" w:hAnsi="宋体" w:hint="eastAsia"/>
          <w:spacing w:val="8"/>
          <w:sz w:val="24"/>
        </w:rPr>
        <w:t>NOx</w:t>
      </w:r>
      <w:proofErr w:type="spellEnd"/>
      <w:r w:rsidR="00851BB3" w:rsidRPr="00851BB3">
        <w:rPr>
          <w:rFonts w:ascii="仿宋_GB2312" w:eastAsia="仿宋_GB2312" w:hAnsi="宋体" w:hint="eastAsia"/>
          <w:spacing w:val="8"/>
          <w:sz w:val="24"/>
        </w:rPr>
        <w:t>）检测仪</w:t>
      </w:r>
      <w:r w:rsidR="00F61E62" w:rsidRPr="00712AC0">
        <w:rPr>
          <w:rFonts w:ascii="仿宋_GB2312" w:eastAsia="仿宋_GB2312" w:hAnsi="宋体" w:hint="eastAsia"/>
          <w:spacing w:val="8"/>
          <w:sz w:val="24"/>
        </w:rPr>
        <w:t>》</w:t>
      </w:r>
      <w:r w:rsidR="00972983">
        <w:rPr>
          <w:rFonts w:ascii="仿宋_GB2312" w:eastAsia="仿宋_GB2312" w:hAnsi="宋体" w:hint="eastAsia"/>
          <w:sz w:val="24"/>
        </w:rPr>
        <w:t>的浙江制造标准立项申报工作。</w:t>
      </w:r>
      <w:r w:rsidR="00A648CE" w:rsidRPr="00712AC0">
        <w:rPr>
          <w:rFonts w:ascii="仿宋_GB2312" w:eastAsia="仿宋_GB2312" w:hAnsi="宋体" w:hint="eastAsia"/>
          <w:sz w:val="24"/>
        </w:rPr>
        <w:t>自下达立项文件后，</w:t>
      </w:r>
      <w:r w:rsidR="00972983">
        <w:rPr>
          <w:rFonts w:ascii="仿宋_GB2312" w:eastAsia="仿宋_GB2312" w:hAnsi="宋体" w:hint="eastAsia"/>
          <w:sz w:val="24"/>
        </w:rPr>
        <w:t>工厂</w:t>
      </w:r>
      <w:r w:rsidR="00A648CE" w:rsidRPr="00BB6E94">
        <w:rPr>
          <w:rFonts w:ascii="仿宋_GB2312" w:eastAsia="仿宋_GB2312" w:hAnsi="宋体" w:hint="eastAsia"/>
          <w:sz w:val="24"/>
        </w:rPr>
        <w:t>工作小组由</w:t>
      </w:r>
      <w:r w:rsidR="00972983">
        <w:rPr>
          <w:rFonts w:ascii="仿宋_GB2312" w:eastAsia="仿宋_GB2312" w:hAnsi="宋体" w:hint="eastAsia"/>
          <w:sz w:val="24"/>
        </w:rPr>
        <w:t>研究院</w:t>
      </w:r>
      <w:r w:rsidR="00A648CE" w:rsidRPr="00BB6E94">
        <w:rPr>
          <w:rFonts w:ascii="仿宋_GB2312" w:eastAsia="仿宋_GB2312" w:hAnsi="宋体" w:hint="eastAsia"/>
          <w:sz w:val="24"/>
        </w:rPr>
        <w:t>会同产业链及相关方专家，制定了</w:t>
      </w:r>
      <w:r w:rsidR="00A648CE">
        <w:rPr>
          <w:rFonts w:ascii="仿宋_GB2312" w:eastAsia="仿宋_GB2312" w:hAnsi="宋体" w:hint="eastAsia"/>
          <w:sz w:val="24"/>
        </w:rPr>
        <w:t>标准编制计划，明确工作人员分工，准备试验和验证，</w:t>
      </w:r>
      <w:r w:rsidR="008E47D8">
        <w:rPr>
          <w:rFonts w:ascii="仿宋_GB2312" w:eastAsia="仿宋_GB2312" w:hAnsi="宋体" w:hint="eastAsia"/>
          <w:sz w:val="24"/>
        </w:rPr>
        <w:t>并</w:t>
      </w:r>
      <w:r w:rsidR="00A648CE">
        <w:rPr>
          <w:rFonts w:ascii="仿宋_GB2312" w:eastAsia="仿宋_GB2312" w:hAnsi="宋体" w:hint="eastAsia"/>
          <w:sz w:val="24"/>
        </w:rPr>
        <w:t>开展关键生产设备、质量检测和控制手段改进和工艺验证，并通过实际应用验证和数据收集，进行分析评估。</w:t>
      </w:r>
    </w:p>
    <w:p w:rsidR="00A648CE" w:rsidRPr="00712AC0" w:rsidRDefault="00A648CE" w:rsidP="00AD2E7C">
      <w:pPr>
        <w:spacing w:line="360" w:lineRule="auto"/>
        <w:ind w:firstLineChars="200" w:firstLine="480"/>
        <w:rPr>
          <w:rFonts w:ascii="仿宋_GB2312" w:eastAsia="仿宋_GB2312" w:hAnsi="宋体"/>
          <w:sz w:val="24"/>
        </w:rPr>
      </w:pPr>
      <w:r>
        <w:rPr>
          <w:rFonts w:ascii="仿宋_GB2312" w:eastAsia="仿宋_GB2312" w:hAnsi="宋体" w:hint="eastAsia"/>
          <w:sz w:val="24"/>
        </w:rPr>
        <w:t>期间工作小组收集了相关</w:t>
      </w:r>
      <w:r w:rsidRPr="00F94A77">
        <w:rPr>
          <w:rFonts w:ascii="仿宋_GB2312" w:eastAsia="仿宋_GB2312" w:hAnsi="宋体" w:hint="eastAsia"/>
          <w:sz w:val="24"/>
        </w:rPr>
        <w:t>标准，并梳理企业目前的执行的客户要求等现行标准，拟定了</w:t>
      </w:r>
      <w:r w:rsidR="00CA4E69" w:rsidRPr="00F94A77">
        <w:rPr>
          <w:rFonts w:ascii="仿宋_GB2312" w:eastAsia="仿宋_GB2312" w:hAnsi="宋体" w:hint="eastAsia"/>
          <w:sz w:val="24"/>
        </w:rPr>
        <w:t>本产品</w:t>
      </w:r>
      <w:r w:rsidRPr="00F94A77">
        <w:rPr>
          <w:rFonts w:ascii="仿宋_GB2312" w:eastAsia="仿宋_GB2312" w:hAnsi="宋体" w:hint="eastAsia"/>
          <w:sz w:val="24"/>
        </w:rPr>
        <w:t>的浙江制造标准框架。</w:t>
      </w:r>
      <w:r w:rsidR="00CC17F2" w:rsidRPr="00712AC0">
        <w:rPr>
          <w:rFonts w:ascii="仿宋_GB2312" w:eastAsia="仿宋_GB2312" w:hAnsi="宋体" w:hint="eastAsia"/>
          <w:sz w:val="24"/>
        </w:rPr>
        <w:t>收集参考的标准包括：</w:t>
      </w:r>
    </w:p>
    <w:p w:rsidR="00EE2D39" w:rsidRPr="00EE2D39" w:rsidRDefault="00EE2D39" w:rsidP="00EE2D39">
      <w:pPr>
        <w:spacing w:line="360" w:lineRule="auto"/>
        <w:ind w:firstLineChars="200" w:firstLine="480"/>
        <w:rPr>
          <w:rFonts w:ascii="仿宋_GB2312" w:eastAsia="仿宋_GB2312" w:hAnsi="宋体"/>
          <w:sz w:val="24"/>
        </w:rPr>
      </w:pPr>
      <w:r w:rsidRPr="00EE2D39">
        <w:rPr>
          <w:rFonts w:ascii="仿宋_GB2312" w:eastAsia="仿宋_GB2312" w:hAnsi="宋体" w:hint="eastAsia"/>
          <w:sz w:val="24"/>
        </w:rPr>
        <w:t>GB/T 191  包装储运图示标志</w:t>
      </w:r>
    </w:p>
    <w:p w:rsidR="00EE2D39" w:rsidRPr="00EE2D39" w:rsidRDefault="00EE2D39" w:rsidP="00EE2D39">
      <w:pPr>
        <w:spacing w:line="360" w:lineRule="auto"/>
        <w:ind w:firstLineChars="200" w:firstLine="480"/>
        <w:rPr>
          <w:rFonts w:ascii="仿宋_GB2312" w:eastAsia="仿宋_GB2312" w:hAnsi="宋体"/>
          <w:sz w:val="24"/>
        </w:rPr>
      </w:pPr>
      <w:r w:rsidRPr="00EE2D39">
        <w:rPr>
          <w:rFonts w:ascii="仿宋_GB2312" w:eastAsia="仿宋_GB2312" w:hAnsi="宋体" w:hint="eastAsia"/>
          <w:sz w:val="24"/>
        </w:rPr>
        <w:t>GB 3847-2018  柴油车污染物排放限值及测量方法（自由加速法及加载减速法）</w:t>
      </w:r>
    </w:p>
    <w:p w:rsidR="00EE2D39" w:rsidRPr="00EE2D39" w:rsidRDefault="00EE2D39" w:rsidP="00EE2D39">
      <w:pPr>
        <w:spacing w:line="360" w:lineRule="auto"/>
        <w:ind w:firstLineChars="200" w:firstLine="480"/>
        <w:rPr>
          <w:rFonts w:ascii="仿宋_GB2312" w:eastAsia="仿宋_GB2312" w:hAnsi="宋体"/>
          <w:sz w:val="24"/>
        </w:rPr>
      </w:pPr>
      <w:r w:rsidRPr="00EE2D39">
        <w:rPr>
          <w:rFonts w:ascii="仿宋_GB2312" w:eastAsia="仿宋_GB2312" w:hAnsi="宋体" w:hint="eastAsia"/>
          <w:sz w:val="24"/>
        </w:rPr>
        <w:t>GB/T 11606  分析仪器环境试验方法</w:t>
      </w:r>
    </w:p>
    <w:p w:rsidR="00EE2D39" w:rsidRPr="00EE2D39" w:rsidRDefault="00EE2D39" w:rsidP="00EE2D39">
      <w:pPr>
        <w:spacing w:line="360" w:lineRule="auto"/>
        <w:ind w:firstLineChars="200" w:firstLine="480"/>
        <w:rPr>
          <w:rFonts w:ascii="仿宋_GB2312" w:eastAsia="仿宋_GB2312" w:hAnsi="宋体"/>
          <w:sz w:val="24"/>
        </w:rPr>
      </w:pPr>
      <w:r w:rsidRPr="00EE2D39">
        <w:rPr>
          <w:rFonts w:ascii="仿宋_GB2312" w:eastAsia="仿宋_GB2312" w:hAnsi="宋体" w:hint="eastAsia"/>
          <w:sz w:val="24"/>
        </w:rPr>
        <w:t>GB/T 13306  标牌</w:t>
      </w:r>
    </w:p>
    <w:p w:rsidR="00EE2D39" w:rsidRPr="00EE2D39" w:rsidRDefault="00EE2D39" w:rsidP="00EE2D39">
      <w:pPr>
        <w:spacing w:line="360" w:lineRule="auto"/>
        <w:ind w:firstLineChars="200" w:firstLine="480"/>
        <w:rPr>
          <w:rFonts w:ascii="仿宋_GB2312" w:eastAsia="仿宋_GB2312" w:hAnsi="宋体"/>
          <w:sz w:val="24"/>
        </w:rPr>
      </w:pPr>
      <w:r w:rsidRPr="00EE2D39">
        <w:rPr>
          <w:rFonts w:ascii="仿宋_GB2312" w:eastAsia="仿宋_GB2312" w:hAnsi="宋体" w:hint="eastAsia"/>
          <w:sz w:val="24"/>
        </w:rPr>
        <w:t>JT/T 386.1-2017  机动车排气分析仪 第1部分：点燃式机动车排气分析仪</w:t>
      </w:r>
    </w:p>
    <w:p w:rsidR="00EE2D39" w:rsidRPr="00EE2D39" w:rsidRDefault="00EE2D39" w:rsidP="00EE2D39">
      <w:pPr>
        <w:spacing w:line="360" w:lineRule="auto"/>
        <w:ind w:firstLineChars="200" w:firstLine="480"/>
        <w:rPr>
          <w:rFonts w:ascii="仿宋_GB2312" w:eastAsia="仿宋_GB2312" w:hAnsi="宋体"/>
          <w:sz w:val="24"/>
        </w:rPr>
      </w:pPr>
      <w:r w:rsidRPr="00EE2D39">
        <w:rPr>
          <w:rFonts w:ascii="仿宋_GB2312" w:eastAsia="仿宋_GB2312" w:hAnsi="宋体" w:hint="eastAsia"/>
          <w:sz w:val="24"/>
        </w:rPr>
        <w:t>JT/T 386.2-2020  机动车排气分析仪 第2部分：</w:t>
      </w:r>
      <w:proofErr w:type="gramStart"/>
      <w:r w:rsidRPr="00EE2D39">
        <w:rPr>
          <w:rFonts w:ascii="仿宋_GB2312" w:eastAsia="仿宋_GB2312" w:hAnsi="宋体" w:hint="eastAsia"/>
          <w:sz w:val="24"/>
        </w:rPr>
        <w:t>压燃式</w:t>
      </w:r>
      <w:proofErr w:type="gramEnd"/>
      <w:r w:rsidRPr="00EE2D39">
        <w:rPr>
          <w:rFonts w:ascii="仿宋_GB2312" w:eastAsia="仿宋_GB2312" w:hAnsi="宋体" w:hint="eastAsia"/>
          <w:sz w:val="24"/>
        </w:rPr>
        <w:t>机动车排气分析仪</w:t>
      </w:r>
    </w:p>
    <w:p w:rsidR="00EE2D39" w:rsidRPr="00EE2D39" w:rsidRDefault="00EE2D39" w:rsidP="00EE2D39">
      <w:pPr>
        <w:spacing w:line="360" w:lineRule="auto"/>
        <w:ind w:firstLineChars="200" w:firstLine="480"/>
        <w:rPr>
          <w:rFonts w:ascii="仿宋_GB2312" w:eastAsia="仿宋_GB2312" w:hAnsi="宋体"/>
          <w:sz w:val="24"/>
        </w:rPr>
      </w:pPr>
      <w:r w:rsidRPr="00EE2D39">
        <w:rPr>
          <w:rFonts w:ascii="仿宋_GB2312" w:eastAsia="仿宋_GB2312" w:hAnsi="宋体" w:hint="eastAsia"/>
          <w:sz w:val="24"/>
        </w:rPr>
        <w:t>JJF 1001  通用计量术语及定义</w:t>
      </w:r>
    </w:p>
    <w:p w:rsidR="00F9428C" w:rsidRPr="00BF77F3" w:rsidRDefault="00EE2D39" w:rsidP="00EE2D39">
      <w:pPr>
        <w:spacing w:line="360" w:lineRule="auto"/>
        <w:ind w:firstLineChars="200" w:firstLine="480"/>
        <w:rPr>
          <w:rFonts w:ascii="仿宋_GB2312" w:eastAsia="仿宋_GB2312" w:hAnsi="宋体"/>
          <w:sz w:val="24"/>
        </w:rPr>
      </w:pPr>
      <w:r w:rsidRPr="00EE2D39">
        <w:rPr>
          <w:rFonts w:ascii="仿宋_GB2312" w:eastAsia="仿宋_GB2312" w:hAnsi="宋体" w:hint="eastAsia"/>
          <w:sz w:val="24"/>
        </w:rPr>
        <w:t xml:space="preserve">JJF 1873-2020  </w:t>
      </w:r>
      <w:proofErr w:type="gramStart"/>
      <w:r w:rsidRPr="00EE2D39">
        <w:rPr>
          <w:rFonts w:ascii="仿宋_GB2312" w:eastAsia="仿宋_GB2312" w:hAnsi="宋体" w:hint="eastAsia"/>
          <w:sz w:val="24"/>
        </w:rPr>
        <w:t>柴油车氮氧化物</w:t>
      </w:r>
      <w:proofErr w:type="gramEnd"/>
      <w:r w:rsidRPr="00EE2D39">
        <w:rPr>
          <w:rFonts w:ascii="仿宋_GB2312" w:eastAsia="仿宋_GB2312" w:hAnsi="宋体" w:hint="eastAsia"/>
          <w:sz w:val="24"/>
        </w:rPr>
        <w:t>（NOX）检测仪校准规范</w:t>
      </w:r>
    </w:p>
    <w:p w:rsidR="00A648CE" w:rsidRPr="00711FC0" w:rsidRDefault="00A648CE" w:rsidP="00612F43">
      <w:pPr>
        <w:spacing w:line="360" w:lineRule="auto"/>
        <w:rPr>
          <w:rFonts w:ascii="仿宋_GB2312" w:eastAsia="仿宋_GB2312" w:hAnsi="宋体"/>
          <w:sz w:val="24"/>
        </w:rPr>
      </w:pPr>
      <w:r>
        <w:rPr>
          <w:rFonts w:ascii="黑体" w:eastAsia="黑体" w:hAnsi="黑体" w:hint="eastAsia"/>
          <w:sz w:val="24"/>
        </w:rPr>
        <w:t>3</w:t>
      </w:r>
      <w:r w:rsidRPr="00711FC0">
        <w:rPr>
          <w:rFonts w:ascii="黑体" w:eastAsia="黑体" w:hAnsi="黑体" w:hint="eastAsia"/>
          <w:sz w:val="24"/>
        </w:rPr>
        <w:t>.2.2</w:t>
      </w:r>
      <w:r w:rsidRPr="00711FC0">
        <w:rPr>
          <w:rFonts w:ascii="仿宋_GB2312" w:eastAsia="仿宋_GB2312" w:hAnsi="宋体" w:hint="eastAsia"/>
          <w:sz w:val="24"/>
        </w:rPr>
        <w:t xml:space="preserve">  标准草案研制。</w:t>
      </w:r>
    </w:p>
    <w:p w:rsidR="002E037F" w:rsidRPr="005F6C03" w:rsidRDefault="002E037F" w:rsidP="001065C7">
      <w:pPr>
        <w:spacing w:line="360" w:lineRule="auto"/>
        <w:rPr>
          <w:rFonts w:ascii="仿宋_GB2312" w:eastAsia="仿宋_GB2312" w:hAnsi="宋体"/>
          <w:sz w:val="24"/>
        </w:rPr>
      </w:pPr>
    </w:p>
    <w:p w:rsidR="00A648CE" w:rsidRPr="005F6C03" w:rsidRDefault="00A648CE" w:rsidP="00AD2E7C">
      <w:pPr>
        <w:spacing w:line="360" w:lineRule="auto"/>
        <w:rPr>
          <w:rFonts w:ascii="黑体" w:eastAsia="黑体" w:hAnsi="黑体"/>
          <w:sz w:val="24"/>
        </w:rPr>
      </w:pPr>
      <w:r w:rsidRPr="005F6C03">
        <w:rPr>
          <w:rFonts w:ascii="黑体" w:eastAsia="黑体" w:hAnsi="黑体" w:hint="eastAsia"/>
          <w:sz w:val="24"/>
        </w:rPr>
        <w:t xml:space="preserve">3.2.3  </w:t>
      </w:r>
      <w:r w:rsidR="00BB6E94" w:rsidRPr="005F6C03">
        <w:rPr>
          <w:rFonts w:ascii="仿宋_GB2312" w:eastAsia="仿宋_GB2312" w:hAnsi="宋体" w:hint="eastAsia"/>
          <w:sz w:val="24"/>
        </w:rPr>
        <w:t>征求意见</w:t>
      </w:r>
    </w:p>
    <w:p w:rsidR="00BB6E94" w:rsidRDefault="00BB6E94" w:rsidP="006A1137">
      <w:pPr>
        <w:spacing w:line="360" w:lineRule="auto"/>
        <w:ind w:firstLineChars="200" w:firstLine="480"/>
        <w:rPr>
          <w:rFonts w:ascii="仿宋_GB2312" w:eastAsia="仿宋_GB2312" w:hAnsi="宋体"/>
          <w:sz w:val="24"/>
        </w:rPr>
      </w:pPr>
    </w:p>
    <w:p w:rsidR="00A648CE" w:rsidRDefault="00A648CE" w:rsidP="00AD2E7C">
      <w:pPr>
        <w:spacing w:line="360" w:lineRule="auto"/>
        <w:rPr>
          <w:rFonts w:ascii="仿宋_GB2312" w:eastAsia="仿宋_GB2312" w:hAnsi="宋体"/>
          <w:sz w:val="24"/>
        </w:rPr>
      </w:pPr>
      <w:r>
        <w:rPr>
          <w:rFonts w:ascii="黑体" w:eastAsia="黑体" w:hAnsi="黑体" w:hint="eastAsia"/>
          <w:sz w:val="24"/>
        </w:rPr>
        <w:t>3.2.4</w:t>
      </w:r>
      <w:r>
        <w:rPr>
          <w:rFonts w:ascii="仿宋_GB2312" w:eastAsia="仿宋_GB2312" w:hAnsi="宋体" w:hint="eastAsia"/>
          <w:sz w:val="24"/>
        </w:rPr>
        <w:t xml:space="preserve">  专家评审</w:t>
      </w:r>
    </w:p>
    <w:p w:rsidR="00D21383" w:rsidRDefault="00D21383" w:rsidP="00D21383">
      <w:pPr>
        <w:spacing w:line="360" w:lineRule="auto"/>
        <w:ind w:firstLineChars="300" w:firstLine="720"/>
        <w:rPr>
          <w:rFonts w:ascii="仿宋_GB2312" w:eastAsia="仿宋_GB2312" w:hAnsi="宋体"/>
          <w:sz w:val="24"/>
        </w:rPr>
      </w:pPr>
    </w:p>
    <w:p w:rsidR="00A648CE" w:rsidRDefault="00A648CE" w:rsidP="00D21383">
      <w:pPr>
        <w:spacing w:line="360" w:lineRule="auto"/>
        <w:rPr>
          <w:rFonts w:ascii="仿宋_GB2312" w:eastAsia="仿宋_GB2312" w:hAnsi="宋体"/>
          <w:sz w:val="24"/>
        </w:rPr>
      </w:pPr>
      <w:r>
        <w:rPr>
          <w:rFonts w:ascii="黑体" w:eastAsia="黑体" w:hAnsi="黑体" w:hint="eastAsia"/>
          <w:sz w:val="24"/>
        </w:rPr>
        <w:t>3.2.5</w:t>
      </w:r>
      <w:r>
        <w:rPr>
          <w:rFonts w:ascii="仿宋_GB2312" w:eastAsia="仿宋_GB2312" w:hAnsi="宋体" w:hint="eastAsia"/>
          <w:sz w:val="24"/>
        </w:rPr>
        <w:t xml:space="preserve">  标准报批</w:t>
      </w:r>
    </w:p>
    <w:p w:rsidR="003C0E26" w:rsidRDefault="007758D5" w:rsidP="00BB6E94">
      <w:pPr>
        <w:spacing w:line="360" w:lineRule="auto"/>
        <w:rPr>
          <w:rFonts w:ascii="仿宋_GB2312" w:eastAsia="仿宋_GB2312" w:hAnsi="宋体"/>
          <w:sz w:val="24"/>
        </w:rPr>
      </w:pPr>
      <w:r>
        <w:rPr>
          <w:rFonts w:ascii="仿宋_GB2312" w:eastAsia="仿宋_GB2312" w:hAnsi="宋体" w:hint="eastAsia"/>
          <w:sz w:val="24"/>
        </w:rPr>
        <w:t xml:space="preserve"> </w:t>
      </w:r>
      <w:r w:rsidR="006E78B2">
        <w:rPr>
          <w:rFonts w:ascii="仿宋_GB2312" w:eastAsia="仿宋_GB2312" w:hAnsi="宋体"/>
          <w:sz w:val="24"/>
        </w:rPr>
        <w:t xml:space="preserve"> </w:t>
      </w:r>
    </w:p>
    <w:p w:rsidR="00A648CE" w:rsidRDefault="00A648CE" w:rsidP="00BB6E94">
      <w:pPr>
        <w:pStyle w:val="af2"/>
        <w:spacing w:before="312" w:after="312" w:line="360" w:lineRule="auto"/>
        <w:jc w:val="left"/>
        <w:rPr>
          <w:rFonts w:hAnsi="黑体"/>
          <w:sz w:val="24"/>
          <w:szCs w:val="24"/>
        </w:rPr>
      </w:pPr>
      <w:r>
        <w:rPr>
          <w:rFonts w:hAnsi="黑体" w:hint="eastAsia"/>
          <w:sz w:val="24"/>
          <w:szCs w:val="24"/>
        </w:rPr>
        <w:t>4  标准编制原则、主要内容及确定依据</w:t>
      </w:r>
    </w:p>
    <w:p w:rsidR="00A648CE" w:rsidRPr="000449B8" w:rsidRDefault="00A648CE" w:rsidP="00AD2E7C">
      <w:pPr>
        <w:pStyle w:val="af2"/>
        <w:spacing w:before="312" w:after="312" w:line="360" w:lineRule="auto"/>
        <w:rPr>
          <w:sz w:val="24"/>
          <w:szCs w:val="24"/>
        </w:rPr>
      </w:pPr>
      <w:r w:rsidRPr="000449B8">
        <w:rPr>
          <w:rFonts w:hint="eastAsia"/>
          <w:sz w:val="24"/>
          <w:szCs w:val="24"/>
        </w:rPr>
        <w:t>4.1  编制原则</w:t>
      </w:r>
    </w:p>
    <w:p w:rsidR="009F0864" w:rsidRDefault="009F0864" w:rsidP="00362E3E">
      <w:pPr>
        <w:spacing w:line="360" w:lineRule="auto"/>
        <w:ind w:firstLineChars="200" w:firstLine="480"/>
        <w:rPr>
          <w:rFonts w:ascii="仿宋_GB2312" w:eastAsia="仿宋_GB2312" w:hAnsi="宋体"/>
          <w:sz w:val="24"/>
        </w:rPr>
      </w:pPr>
      <w:r>
        <w:rPr>
          <w:rFonts w:ascii="仿宋_GB2312" w:eastAsia="仿宋_GB2312" w:hAnsi="宋体" w:hint="eastAsia"/>
          <w:sz w:val="24"/>
        </w:rPr>
        <w:t>标准的编制符合国家相关法律法规、产业政策、国家强制性标准的要求；参照客户的先进技术要求来研制浙江制造团体标准，主要技术指标已经达到 “国内一流、国际先进”水平。</w:t>
      </w:r>
    </w:p>
    <w:p w:rsidR="009F0864" w:rsidRDefault="009F0864" w:rsidP="00AD2E7C">
      <w:pPr>
        <w:spacing w:line="360" w:lineRule="auto"/>
        <w:ind w:firstLineChars="200" w:firstLine="480"/>
        <w:rPr>
          <w:rFonts w:ascii="仿宋_GB2312" w:eastAsia="仿宋_GB2312" w:hAnsi="宋体"/>
          <w:sz w:val="24"/>
        </w:rPr>
      </w:pPr>
      <w:r>
        <w:rPr>
          <w:rFonts w:ascii="仿宋_GB2312" w:eastAsia="仿宋_GB2312" w:hAnsi="宋体" w:hint="eastAsia"/>
          <w:sz w:val="24"/>
        </w:rPr>
        <w:t>标准研制组遵循标准“</w:t>
      </w:r>
      <w:r w:rsidR="00492F29">
        <w:rPr>
          <w:rFonts w:ascii="仿宋_GB2312" w:eastAsia="仿宋_GB2312" w:hAnsi="宋体" w:hint="eastAsia"/>
          <w:sz w:val="24"/>
        </w:rPr>
        <w:t>合</w:t>
      </w:r>
      <w:proofErr w:type="gramStart"/>
      <w:r w:rsidR="00492F29">
        <w:rPr>
          <w:rFonts w:ascii="仿宋_GB2312" w:eastAsia="仿宋_GB2312" w:hAnsi="宋体" w:hint="eastAsia"/>
          <w:sz w:val="24"/>
        </w:rPr>
        <w:t>规</w:t>
      </w:r>
      <w:proofErr w:type="gramEnd"/>
      <w:r w:rsidR="00492F29">
        <w:rPr>
          <w:rFonts w:ascii="仿宋_GB2312" w:eastAsia="仿宋_GB2312" w:hAnsi="宋体" w:hint="eastAsia"/>
          <w:sz w:val="24"/>
        </w:rPr>
        <w:t>性、必要性、先进性、可操作性、经济性</w:t>
      </w:r>
      <w:r>
        <w:rPr>
          <w:rFonts w:ascii="仿宋_GB2312" w:eastAsia="仿宋_GB2312" w:hAnsi="宋体" w:hint="eastAsia"/>
          <w:sz w:val="24"/>
        </w:rPr>
        <w:t>”的编制原则，努力与国际通行标准接轨，注重标准的通用性、实用性和可操作性。</w:t>
      </w:r>
    </w:p>
    <w:p w:rsidR="00A648CE" w:rsidRDefault="009F0864" w:rsidP="00AD2E7C">
      <w:pPr>
        <w:spacing w:line="360" w:lineRule="auto"/>
        <w:ind w:right="45" w:firstLineChars="200" w:firstLine="480"/>
        <w:rPr>
          <w:rFonts w:ascii="仿宋_GB2312" w:eastAsia="仿宋_GB2312" w:hAnsi="宋体"/>
          <w:sz w:val="24"/>
        </w:rPr>
      </w:pPr>
      <w:r>
        <w:rPr>
          <w:rFonts w:ascii="仿宋_GB2312" w:eastAsia="仿宋_GB2312" w:hAnsi="宋体" w:hint="eastAsia"/>
          <w:sz w:val="24"/>
        </w:rPr>
        <w:t>此外，本标准严格按照《</w:t>
      </w:r>
      <w:r w:rsidR="00815FB0" w:rsidRPr="00815FB0">
        <w:rPr>
          <w:rFonts w:ascii="仿宋_GB2312" w:eastAsia="仿宋_GB2312" w:hAnsi="宋体" w:hint="eastAsia"/>
          <w:sz w:val="24"/>
        </w:rPr>
        <w:t xml:space="preserve">标准化工作导则 </w:t>
      </w:r>
      <w:r w:rsidR="000D4507">
        <w:rPr>
          <w:rFonts w:ascii="仿宋_GB2312" w:eastAsia="仿宋_GB2312" w:hAnsi="宋体" w:hint="eastAsia"/>
          <w:sz w:val="24"/>
        </w:rPr>
        <w:t>第一部分：标准化文件的结构和起草规则</w:t>
      </w:r>
      <w:r>
        <w:rPr>
          <w:rFonts w:ascii="仿宋_GB2312" w:eastAsia="仿宋_GB2312" w:hAnsi="宋体" w:hint="eastAsia"/>
          <w:sz w:val="24"/>
        </w:rPr>
        <w:t>》（GB/T 1.1-</w:t>
      </w:r>
      <w:r w:rsidR="00066BCD">
        <w:rPr>
          <w:rFonts w:ascii="仿宋_GB2312" w:eastAsia="仿宋_GB2312" w:hAnsi="宋体" w:hint="eastAsia"/>
          <w:sz w:val="24"/>
        </w:rPr>
        <w:t>2020</w:t>
      </w:r>
      <w:r>
        <w:rPr>
          <w:rFonts w:ascii="仿宋_GB2312" w:eastAsia="仿宋_GB2312" w:hAnsi="宋体" w:hint="eastAsia"/>
          <w:sz w:val="24"/>
        </w:rPr>
        <w:t>）的规范和要求编写。</w:t>
      </w:r>
    </w:p>
    <w:p w:rsidR="00A648CE" w:rsidRDefault="00A648CE" w:rsidP="00AD2E7C">
      <w:pPr>
        <w:pStyle w:val="af2"/>
        <w:spacing w:before="312" w:after="312" w:line="360" w:lineRule="auto"/>
        <w:rPr>
          <w:sz w:val="24"/>
          <w:szCs w:val="24"/>
        </w:rPr>
      </w:pPr>
      <w:r w:rsidRPr="000449B8">
        <w:rPr>
          <w:rFonts w:hint="eastAsia"/>
          <w:sz w:val="24"/>
          <w:szCs w:val="24"/>
        </w:rPr>
        <w:t>4.2  主要内容及确定依据</w:t>
      </w:r>
    </w:p>
    <w:p w:rsidR="00914281" w:rsidRPr="00914281" w:rsidRDefault="00914281" w:rsidP="00914281">
      <w:pPr>
        <w:spacing w:line="360" w:lineRule="auto"/>
        <w:ind w:firstLineChars="200" w:firstLine="480"/>
        <w:rPr>
          <w:rFonts w:ascii="仿宋_GB2312" w:eastAsia="仿宋_GB2312" w:hAnsi="宋体"/>
          <w:sz w:val="24"/>
        </w:rPr>
      </w:pPr>
      <w:r w:rsidRPr="00914281">
        <w:rPr>
          <w:rFonts w:ascii="仿宋_GB2312" w:eastAsia="仿宋_GB2312" w:hAnsi="宋体" w:hint="eastAsia"/>
          <w:sz w:val="24"/>
        </w:rPr>
        <w:t>本文件规定了</w:t>
      </w:r>
      <w:proofErr w:type="gramStart"/>
      <w:r w:rsidRPr="00914281">
        <w:rPr>
          <w:rFonts w:ascii="仿宋_GB2312" w:eastAsia="仿宋_GB2312" w:hAnsi="宋体" w:hint="eastAsia"/>
          <w:sz w:val="24"/>
        </w:rPr>
        <w:t>柴油车氮氧化物</w:t>
      </w:r>
      <w:proofErr w:type="gramEnd"/>
      <w:r w:rsidRPr="00914281">
        <w:rPr>
          <w:rFonts w:ascii="仿宋_GB2312" w:eastAsia="仿宋_GB2312" w:hAnsi="宋体" w:hint="eastAsia"/>
          <w:sz w:val="24"/>
        </w:rPr>
        <w:t>（</w:t>
      </w:r>
      <w:proofErr w:type="spellStart"/>
      <w:r w:rsidRPr="00914281">
        <w:rPr>
          <w:rFonts w:ascii="仿宋_GB2312" w:eastAsia="仿宋_GB2312" w:hAnsi="宋体" w:hint="eastAsia"/>
          <w:sz w:val="24"/>
        </w:rPr>
        <w:t>NOx</w:t>
      </w:r>
      <w:proofErr w:type="spellEnd"/>
      <w:r w:rsidRPr="00914281">
        <w:rPr>
          <w:rFonts w:ascii="仿宋_GB2312" w:eastAsia="仿宋_GB2312" w:hAnsi="宋体" w:hint="eastAsia"/>
          <w:sz w:val="24"/>
        </w:rPr>
        <w:t>）检测仪（以下简称检测仪）的术语和定义、工作条件与基本参数、基本要求、技术要求、试验方法、检验规则，以及标志、包装、运输和储存要求。</w:t>
      </w:r>
    </w:p>
    <w:p w:rsidR="006C136C" w:rsidRDefault="00914281" w:rsidP="00914281">
      <w:pPr>
        <w:spacing w:line="360" w:lineRule="auto"/>
        <w:ind w:firstLineChars="200" w:firstLine="480"/>
        <w:rPr>
          <w:rFonts w:ascii="仿宋_GB2312" w:eastAsia="仿宋_GB2312" w:hAnsi="宋体"/>
          <w:sz w:val="24"/>
        </w:rPr>
      </w:pPr>
      <w:r w:rsidRPr="00914281">
        <w:rPr>
          <w:rFonts w:ascii="仿宋_GB2312" w:eastAsia="仿宋_GB2312" w:hAnsi="宋体" w:hint="eastAsia"/>
          <w:sz w:val="24"/>
        </w:rPr>
        <w:t>本文件适用于采用NO2-NO转化器将NO2转化成NO后再进行测量的</w:t>
      </w:r>
      <w:proofErr w:type="gramStart"/>
      <w:r w:rsidRPr="00914281">
        <w:rPr>
          <w:rFonts w:ascii="仿宋_GB2312" w:eastAsia="仿宋_GB2312" w:hAnsi="宋体" w:hint="eastAsia"/>
          <w:sz w:val="24"/>
        </w:rPr>
        <w:t>柴油车氮氧化物</w:t>
      </w:r>
      <w:proofErr w:type="gramEnd"/>
      <w:r w:rsidRPr="00914281">
        <w:rPr>
          <w:rFonts w:ascii="仿宋_GB2312" w:eastAsia="仿宋_GB2312" w:hAnsi="宋体" w:hint="eastAsia"/>
          <w:sz w:val="24"/>
        </w:rPr>
        <w:t>（</w:t>
      </w:r>
      <w:proofErr w:type="spellStart"/>
      <w:r w:rsidRPr="00914281">
        <w:rPr>
          <w:rFonts w:ascii="仿宋_GB2312" w:eastAsia="仿宋_GB2312" w:hAnsi="宋体" w:hint="eastAsia"/>
          <w:sz w:val="24"/>
        </w:rPr>
        <w:t>NOx</w:t>
      </w:r>
      <w:proofErr w:type="spellEnd"/>
      <w:r w:rsidRPr="00914281">
        <w:rPr>
          <w:rFonts w:ascii="仿宋_GB2312" w:eastAsia="仿宋_GB2312" w:hAnsi="宋体" w:hint="eastAsia"/>
          <w:sz w:val="24"/>
        </w:rPr>
        <w:t>）检测仪</w:t>
      </w:r>
      <w:r w:rsidR="00B76500" w:rsidRPr="00B76500">
        <w:rPr>
          <w:rFonts w:ascii="仿宋_GB2312" w:eastAsia="仿宋_GB2312" w:hAnsi="宋体" w:hint="eastAsia"/>
          <w:sz w:val="24"/>
        </w:rPr>
        <w:t>。</w:t>
      </w:r>
    </w:p>
    <w:p w:rsidR="003C0E26" w:rsidRDefault="00B76500" w:rsidP="006C136C">
      <w:pPr>
        <w:spacing w:line="360" w:lineRule="auto"/>
        <w:ind w:firstLineChars="200" w:firstLine="480"/>
        <w:rPr>
          <w:rFonts w:ascii="仿宋_GB2312" w:eastAsia="仿宋_GB2312" w:hAnsi="宋体"/>
          <w:sz w:val="24"/>
        </w:rPr>
      </w:pPr>
      <w:r w:rsidRPr="00B76500">
        <w:rPr>
          <w:rFonts w:ascii="仿宋_GB2312" w:eastAsia="仿宋_GB2312" w:hAnsi="宋体" w:hint="eastAsia"/>
          <w:sz w:val="24"/>
        </w:rPr>
        <w:t>基本要求涵盖了研发设计、原材料</w:t>
      </w:r>
      <w:r w:rsidR="00914281">
        <w:rPr>
          <w:rFonts w:ascii="仿宋_GB2312" w:eastAsia="仿宋_GB2312" w:hAnsi="宋体" w:hint="eastAsia"/>
          <w:sz w:val="24"/>
        </w:rPr>
        <w:t>及零部件</w:t>
      </w:r>
      <w:r w:rsidRPr="00B76500">
        <w:rPr>
          <w:rFonts w:ascii="仿宋_GB2312" w:eastAsia="仿宋_GB2312" w:hAnsi="宋体" w:hint="eastAsia"/>
          <w:sz w:val="24"/>
        </w:rPr>
        <w:t>、工艺和装备、检验检测四方面；技术要求包括</w:t>
      </w:r>
      <w:r w:rsidR="006C136C" w:rsidRPr="006C136C">
        <w:rPr>
          <w:rFonts w:ascii="仿宋_GB2312" w:eastAsia="仿宋_GB2312" w:hAnsi="宋体" w:hint="eastAsia"/>
          <w:sz w:val="24"/>
        </w:rPr>
        <w:t>外观要求</w:t>
      </w:r>
      <w:r w:rsidR="006C136C">
        <w:rPr>
          <w:rFonts w:ascii="仿宋_GB2312" w:eastAsia="仿宋_GB2312" w:hAnsi="宋体" w:hint="eastAsia"/>
          <w:sz w:val="24"/>
        </w:rPr>
        <w:t>、性能要求</w:t>
      </w:r>
      <w:r w:rsidR="00914281">
        <w:rPr>
          <w:rFonts w:ascii="仿宋_GB2312" w:eastAsia="仿宋_GB2312" w:hAnsi="宋体" w:hint="eastAsia"/>
          <w:sz w:val="24"/>
        </w:rPr>
        <w:t>、安全性、环境适应性</w:t>
      </w:r>
      <w:r w:rsidR="00551B03">
        <w:rPr>
          <w:rFonts w:ascii="仿宋_GB2312" w:eastAsia="仿宋_GB2312" w:hAnsi="宋体" w:hint="eastAsia"/>
          <w:sz w:val="24"/>
        </w:rPr>
        <w:t>等</w:t>
      </w:r>
      <w:r w:rsidR="006C136C">
        <w:rPr>
          <w:rFonts w:ascii="仿宋_GB2312" w:eastAsia="仿宋_GB2312" w:hAnsi="宋体" w:hint="eastAsia"/>
          <w:sz w:val="24"/>
        </w:rPr>
        <w:t>具体</w:t>
      </w:r>
      <w:r w:rsidR="00551B03">
        <w:rPr>
          <w:rFonts w:ascii="仿宋_GB2312" w:eastAsia="仿宋_GB2312" w:hAnsi="宋体" w:hint="eastAsia"/>
          <w:sz w:val="24"/>
        </w:rPr>
        <w:t>要求</w:t>
      </w:r>
      <w:r w:rsidRPr="00B76500">
        <w:rPr>
          <w:rFonts w:ascii="仿宋_GB2312" w:eastAsia="仿宋_GB2312" w:hAnsi="宋体" w:hint="eastAsia"/>
          <w:sz w:val="24"/>
        </w:rPr>
        <w:t>。</w:t>
      </w:r>
    </w:p>
    <w:p w:rsidR="00A50C81" w:rsidRPr="00007042" w:rsidRDefault="007D63B6" w:rsidP="00007042">
      <w:pPr>
        <w:spacing w:line="240" w:lineRule="atLeast"/>
        <w:rPr>
          <w:rFonts w:ascii="仿宋_GB2312" w:eastAsia="仿宋_GB2312" w:hAnsi="宋体"/>
          <w:b/>
          <w:sz w:val="24"/>
        </w:rPr>
      </w:pPr>
      <w:r w:rsidRPr="00007042">
        <w:rPr>
          <w:rFonts w:ascii="仿宋_GB2312" w:eastAsia="仿宋_GB2312" w:hAnsi="宋体" w:hint="eastAsia"/>
          <w:b/>
          <w:sz w:val="24"/>
        </w:rPr>
        <w:t>4.2.1基本要求</w:t>
      </w:r>
      <w:r w:rsidR="00EE64B3" w:rsidRPr="00007042">
        <w:rPr>
          <w:rFonts w:ascii="仿宋_GB2312" w:eastAsia="仿宋_GB2312" w:hAnsi="宋体" w:hint="eastAsia"/>
          <w:b/>
          <w:sz w:val="24"/>
        </w:rPr>
        <w:t>主要内容</w:t>
      </w:r>
    </w:p>
    <w:p w:rsidR="00EE64B3" w:rsidRDefault="00850791" w:rsidP="00007042">
      <w:pPr>
        <w:pStyle w:val="af6"/>
        <w:spacing w:line="240" w:lineRule="atLeast"/>
      </w:pPr>
      <w:r>
        <w:rPr>
          <w:rFonts w:hint="eastAsia"/>
        </w:rPr>
        <w:t xml:space="preserve">表1 </w:t>
      </w:r>
      <w:r w:rsidR="00EE64B3">
        <w:rPr>
          <w:rFonts w:hint="eastAsia"/>
        </w:rPr>
        <w:t>基本要求主要内容</w:t>
      </w:r>
    </w:p>
    <w:tbl>
      <w:tblPr>
        <w:tblStyle w:val="af3"/>
        <w:tblW w:w="9924" w:type="dxa"/>
        <w:jc w:val="center"/>
        <w:tblInd w:w="-318" w:type="dxa"/>
        <w:tblLook w:val="04A0" w:firstRow="1" w:lastRow="0" w:firstColumn="1" w:lastColumn="0" w:noHBand="0" w:noVBand="1"/>
      </w:tblPr>
      <w:tblGrid>
        <w:gridCol w:w="993"/>
        <w:gridCol w:w="1560"/>
        <w:gridCol w:w="7371"/>
      </w:tblGrid>
      <w:tr w:rsidR="003B5F03" w:rsidRPr="003B5F03" w:rsidTr="00E039D2">
        <w:trPr>
          <w:jc w:val="center"/>
        </w:trPr>
        <w:tc>
          <w:tcPr>
            <w:tcW w:w="993" w:type="dxa"/>
            <w:vAlign w:val="center"/>
          </w:tcPr>
          <w:p w:rsidR="00EE64B3" w:rsidRPr="003B5F03" w:rsidRDefault="00EE64B3" w:rsidP="00C32867">
            <w:pPr>
              <w:jc w:val="center"/>
              <w:rPr>
                <w:rFonts w:ascii="仿宋_GB2312" w:eastAsia="仿宋_GB2312" w:hAnsi="宋体"/>
                <w:szCs w:val="21"/>
              </w:rPr>
            </w:pPr>
            <w:r w:rsidRPr="003B5F03">
              <w:rPr>
                <w:rFonts w:ascii="仿宋_GB2312" w:eastAsia="仿宋_GB2312" w:hAnsi="宋体" w:hint="eastAsia"/>
                <w:szCs w:val="21"/>
              </w:rPr>
              <w:t>条款号</w:t>
            </w:r>
          </w:p>
        </w:tc>
        <w:tc>
          <w:tcPr>
            <w:tcW w:w="1560" w:type="dxa"/>
            <w:vAlign w:val="center"/>
          </w:tcPr>
          <w:p w:rsidR="00EE64B3" w:rsidRPr="003B5F03" w:rsidRDefault="00EE64B3" w:rsidP="00C32867">
            <w:pPr>
              <w:jc w:val="center"/>
              <w:rPr>
                <w:rFonts w:ascii="仿宋_GB2312" w:eastAsia="仿宋_GB2312" w:hAnsi="宋体"/>
                <w:szCs w:val="21"/>
              </w:rPr>
            </w:pPr>
            <w:r w:rsidRPr="003B5F03">
              <w:rPr>
                <w:rFonts w:ascii="仿宋_GB2312" w:eastAsia="仿宋_GB2312" w:hAnsi="宋体" w:hint="eastAsia"/>
                <w:szCs w:val="21"/>
              </w:rPr>
              <w:t>基本要求</w:t>
            </w:r>
          </w:p>
        </w:tc>
        <w:tc>
          <w:tcPr>
            <w:tcW w:w="7371" w:type="dxa"/>
            <w:vAlign w:val="center"/>
          </w:tcPr>
          <w:p w:rsidR="00EE64B3" w:rsidRPr="003B5F03" w:rsidRDefault="00EE64B3" w:rsidP="00C32867">
            <w:pPr>
              <w:jc w:val="center"/>
              <w:rPr>
                <w:rFonts w:ascii="仿宋_GB2312" w:eastAsia="仿宋_GB2312" w:hAnsi="宋体"/>
                <w:szCs w:val="21"/>
              </w:rPr>
            </w:pPr>
            <w:r w:rsidRPr="003B5F03">
              <w:rPr>
                <w:rFonts w:ascii="仿宋_GB2312" w:eastAsia="仿宋_GB2312" w:hAnsi="宋体" w:hint="eastAsia"/>
                <w:szCs w:val="21"/>
              </w:rPr>
              <w:t>主要内容</w:t>
            </w:r>
          </w:p>
        </w:tc>
      </w:tr>
      <w:tr w:rsidR="003B5F03" w:rsidRPr="003B5F03" w:rsidTr="00E039D2">
        <w:trPr>
          <w:jc w:val="center"/>
        </w:trPr>
        <w:tc>
          <w:tcPr>
            <w:tcW w:w="993" w:type="dxa"/>
            <w:vAlign w:val="center"/>
          </w:tcPr>
          <w:p w:rsidR="00EE64B3" w:rsidRPr="003B5F03" w:rsidRDefault="00130B7F" w:rsidP="00C32867">
            <w:pPr>
              <w:jc w:val="center"/>
              <w:rPr>
                <w:rFonts w:ascii="仿宋_GB2312" w:eastAsia="仿宋_GB2312" w:hAnsi="宋体"/>
                <w:szCs w:val="21"/>
              </w:rPr>
            </w:pPr>
            <w:r>
              <w:rPr>
                <w:rFonts w:ascii="仿宋_GB2312" w:eastAsia="仿宋_GB2312" w:hAnsi="宋体" w:hint="eastAsia"/>
                <w:szCs w:val="21"/>
              </w:rPr>
              <w:t>6</w:t>
            </w:r>
            <w:r w:rsidR="00EE64B3" w:rsidRPr="003B5F03">
              <w:rPr>
                <w:rFonts w:ascii="仿宋_GB2312" w:eastAsia="仿宋_GB2312" w:hAnsi="宋体" w:hint="eastAsia"/>
                <w:szCs w:val="21"/>
              </w:rPr>
              <w:t>.1</w:t>
            </w:r>
          </w:p>
        </w:tc>
        <w:tc>
          <w:tcPr>
            <w:tcW w:w="1560" w:type="dxa"/>
            <w:vAlign w:val="center"/>
          </w:tcPr>
          <w:p w:rsidR="00EE64B3" w:rsidRPr="003B5F03" w:rsidRDefault="00EE64B3" w:rsidP="00C32867">
            <w:pPr>
              <w:jc w:val="center"/>
              <w:rPr>
                <w:rFonts w:ascii="仿宋_GB2312" w:eastAsia="仿宋_GB2312" w:hAnsi="宋体"/>
                <w:szCs w:val="21"/>
              </w:rPr>
            </w:pPr>
            <w:r w:rsidRPr="003B5F03">
              <w:rPr>
                <w:rFonts w:ascii="仿宋_GB2312" w:eastAsia="仿宋_GB2312" w:hAnsi="宋体" w:hint="eastAsia"/>
                <w:szCs w:val="21"/>
              </w:rPr>
              <w:t>设计研发</w:t>
            </w:r>
          </w:p>
        </w:tc>
        <w:tc>
          <w:tcPr>
            <w:tcW w:w="7371" w:type="dxa"/>
            <w:vAlign w:val="center"/>
          </w:tcPr>
          <w:p w:rsidR="00EE64B3" w:rsidRPr="003B5F03" w:rsidRDefault="00B01373" w:rsidP="00130B7F">
            <w:pPr>
              <w:rPr>
                <w:rFonts w:ascii="仿宋_GB2312" w:eastAsia="仿宋_GB2312" w:hAnsi="宋体"/>
                <w:szCs w:val="21"/>
              </w:rPr>
            </w:pPr>
            <w:r w:rsidRPr="003B5F03">
              <w:rPr>
                <w:rFonts w:ascii="仿宋_GB2312" w:eastAsia="仿宋_GB2312" w:hAnsi="宋体" w:hint="eastAsia"/>
                <w:szCs w:val="21"/>
              </w:rPr>
              <w:t>提出了</w:t>
            </w:r>
            <w:r w:rsidR="00502CA0" w:rsidRPr="00502CA0">
              <w:rPr>
                <w:rFonts w:ascii="仿宋_GB2312" w:eastAsia="仿宋_GB2312" w:hAnsi="宋体" w:hint="eastAsia"/>
                <w:szCs w:val="21"/>
              </w:rPr>
              <w:t>系统功能扩展</w:t>
            </w:r>
            <w:r w:rsidR="00502CA0">
              <w:rPr>
                <w:rFonts w:ascii="仿宋_GB2312" w:eastAsia="仿宋_GB2312" w:hAnsi="宋体" w:hint="eastAsia"/>
                <w:szCs w:val="21"/>
              </w:rPr>
              <w:t>设计、模块设计、颗粒过滤设计等</w:t>
            </w:r>
            <w:r w:rsidR="00C107D8">
              <w:rPr>
                <w:rFonts w:ascii="仿宋_GB2312" w:eastAsia="仿宋_GB2312" w:hAnsi="宋体" w:hint="eastAsia"/>
                <w:szCs w:val="21"/>
              </w:rPr>
              <w:t>要求</w:t>
            </w:r>
            <w:r w:rsidRPr="003B5F03">
              <w:rPr>
                <w:rFonts w:ascii="仿宋_GB2312" w:eastAsia="仿宋_GB2312" w:hAnsi="宋体" w:hint="eastAsia"/>
                <w:szCs w:val="21"/>
              </w:rPr>
              <w:t>，</w:t>
            </w:r>
            <w:r w:rsidR="00E9644C" w:rsidRPr="003B5F03">
              <w:rPr>
                <w:rFonts w:ascii="仿宋_GB2312" w:eastAsia="仿宋_GB2312" w:hAnsi="宋体" w:hint="eastAsia"/>
                <w:szCs w:val="21"/>
              </w:rPr>
              <w:t>为</w:t>
            </w:r>
            <w:proofErr w:type="gramStart"/>
            <w:r w:rsidR="00502CA0" w:rsidRPr="00502CA0">
              <w:rPr>
                <w:rFonts w:ascii="仿宋_GB2312" w:eastAsia="仿宋_GB2312" w:hAnsi="宋体" w:hint="eastAsia"/>
                <w:szCs w:val="21"/>
              </w:rPr>
              <w:t>柴油车氮氧化</w:t>
            </w:r>
            <w:r w:rsidR="00502CA0" w:rsidRPr="00502CA0">
              <w:rPr>
                <w:rFonts w:ascii="仿宋_GB2312" w:eastAsia="仿宋_GB2312" w:hAnsi="宋体" w:hint="eastAsia"/>
                <w:szCs w:val="21"/>
              </w:rPr>
              <w:lastRenderedPageBreak/>
              <w:t>物</w:t>
            </w:r>
            <w:proofErr w:type="gramEnd"/>
            <w:r w:rsidR="00502CA0" w:rsidRPr="00502CA0">
              <w:rPr>
                <w:rFonts w:ascii="仿宋_GB2312" w:eastAsia="仿宋_GB2312" w:hAnsi="宋体" w:hint="eastAsia"/>
                <w:szCs w:val="21"/>
              </w:rPr>
              <w:t>（</w:t>
            </w:r>
            <w:proofErr w:type="spellStart"/>
            <w:r w:rsidR="00502CA0" w:rsidRPr="00502CA0">
              <w:rPr>
                <w:rFonts w:ascii="仿宋_GB2312" w:eastAsia="仿宋_GB2312" w:hAnsi="宋体" w:hint="eastAsia"/>
                <w:szCs w:val="21"/>
              </w:rPr>
              <w:t>NOx</w:t>
            </w:r>
            <w:proofErr w:type="spellEnd"/>
            <w:r w:rsidR="00502CA0" w:rsidRPr="00502CA0">
              <w:rPr>
                <w:rFonts w:ascii="仿宋_GB2312" w:eastAsia="仿宋_GB2312" w:hAnsi="宋体" w:hint="eastAsia"/>
                <w:szCs w:val="21"/>
              </w:rPr>
              <w:t>）检测仪</w:t>
            </w:r>
            <w:r w:rsidR="001065C7">
              <w:rPr>
                <w:rFonts w:ascii="仿宋_GB2312" w:eastAsia="仿宋_GB2312" w:hAnsi="宋体" w:hint="eastAsia"/>
                <w:szCs w:val="21"/>
              </w:rPr>
              <w:t>的</w:t>
            </w:r>
            <w:r w:rsidR="00502CA0">
              <w:rPr>
                <w:rFonts w:ascii="仿宋_GB2312" w:eastAsia="仿宋_GB2312" w:hAnsi="宋体" w:hint="eastAsia"/>
                <w:szCs w:val="21"/>
              </w:rPr>
              <w:t>示值重复性、</w:t>
            </w:r>
            <w:r w:rsidR="00502CA0" w:rsidRPr="00502CA0">
              <w:rPr>
                <w:rFonts w:ascii="仿宋_GB2312" w:eastAsia="仿宋_GB2312" w:hAnsi="宋体" w:hint="eastAsia"/>
                <w:szCs w:val="21"/>
              </w:rPr>
              <w:t>水气干扰误差</w:t>
            </w:r>
            <w:r w:rsidR="00502CA0">
              <w:rPr>
                <w:rFonts w:ascii="仿宋_GB2312" w:eastAsia="仿宋_GB2312" w:hAnsi="宋体" w:hint="eastAsia"/>
                <w:szCs w:val="21"/>
              </w:rPr>
              <w:t>、</w:t>
            </w:r>
            <w:r w:rsidR="00502CA0" w:rsidRPr="00502CA0">
              <w:rPr>
                <w:rFonts w:ascii="仿宋_GB2312" w:eastAsia="仿宋_GB2312" w:hAnsi="宋体" w:hint="eastAsia"/>
                <w:szCs w:val="21"/>
              </w:rPr>
              <w:t>NO2-NO转化率</w:t>
            </w:r>
            <w:r w:rsidR="005562F1" w:rsidRPr="003B5F03">
              <w:rPr>
                <w:rFonts w:ascii="仿宋_GB2312" w:eastAsia="仿宋_GB2312" w:hAnsi="宋体" w:hint="eastAsia"/>
                <w:szCs w:val="21"/>
              </w:rPr>
              <w:t>等</w:t>
            </w:r>
            <w:r w:rsidR="006324BB" w:rsidRPr="003B5F03">
              <w:rPr>
                <w:rFonts w:ascii="仿宋_GB2312" w:eastAsia="仿宋_GB2312" w:hAnsi="宋体" w:hint="eastAsia"/>
                <w:szCs w:val="21"/>
              </w:rPr>
              <w:t>指标</w:t>
            </w:r>
            <w:r w:rsidR="005562F1" w:rsidRPr="003B5F03">
              <w:rPr>
                <w:rFonts w:ascii="仿宋_GB2312" w:eastAsia="仿宋_GB2312" w:hAnsi="宋体" w:hint="eastAsia"/>
                <w:szCs w:val="21"/>
              </w:rPr>
              <w:t>的提升作保障</w:t>
            </w:r>
          </w:p>
        </w:tc>
      </w:tr>
      <w:tr w:rsidR="003B5F03" w:rsidRPr="003B5F03" w:rsidTr="00E039D2">
        <w:trPr>
          <w:jc w:val="center"/>
        </w:trPr>
        <w:tc>
          <w:tcPr>
            <w:tcW w:w="993" w:type="dxa"/>
            <w:vAlign w:val="center"/>
          </w:tcPr>
          <w:p w:rsidR="00EE64B3" w:rsidRPr="003B5F03" w:rsidRDefault="00130B7F" w:rsidP="00C32867">
            <w:pPr>
              <w:jc w:val="center"/>
              <w:rPr>
                <w:rFonts w:ascii="仿宋_GB2312" w:eastAsia="仿宋_GB2312" w:hAnsi="宋体"/>
                <w:szCs w:val="21"/>
              </w:rPr>
            </w:pPr>
            <w:r>
              <w:rPr>
                <w:rFonts w:ascii="仿宋_GB2312" w:eastAsia="仿宋_GB2312" w:hAnsi="宋体" w:hint="eastAsia"/>
                <w:szCs w:val="21"/>
              </w:rPr>
              <w:lastRenderedPageBreak/>
              <w:t>6</w:t>
            </w:r>
            <w:r w:rsidR="00B01373" w:rsidRPr="003B5F03">
              <w:rPr>
                <w:rFonts w:ascii="仿宋_GB2312" w:eastAsia="仿宋_GB2312" w:hAnsi="宋体" w:hint="eastAsia"/>
                <w:szCs w:val="21"/>
              </w:rPr>
              <w:t>.2</w:t>
            </w:r>
          </w:p>
        </w:tc>
        <w:tc>
          <w:tcPr>
            <w:tcW w:w="1560" w:type="dxa"/>
            <w:vAlign w:val="center"/>
          </w:tcPr>
          <w:p w:rsidR="00EE64B3" w:rsidRPr="003B5F03" w:rsidRDefault="00130B7F" w:rsidP="00C32867">
            <w:pPr>
              <w:jc w:val="center"/>
              <w:rPr>
                <w:rFonts w:ascii="仿宋_GB2312" w:eastAsia="仿宋_GB2312" w:hAnsi="宋体"/>
                <w:szCs w:val="21"/>
              </w:rPr>
            </w:pPr>
            <w:r w:rsidRPr="00130B7F">
              <w:rPr>
                <w:rFonts w:ascii="仿宋_GB2312" w:eastAsia="仿宋_GB2312" w:hAnsi="宋体" w:hint="eastAsia"/>
                <w:szCs w:val="21"/>
              </w:rPr>
              <w:t>原材料及零部件</w:t>
            </w:r>
          </w:p>
        </w:tc>
        <w:tc>
          <w:tcPr>
            <w:tcW w:w="7371" w:type="dxa"/>
            <w:vAlign w:val="center"/>
          </w:tcPr>
          <w:p w:rsidR="00EE64B3" w:rsidRPr="003B5F03" w:rsidRDefault="002E6CFF" w:rsidP="00502CA0">
            <w:pPr>
              <w:rPr>
                <w:rFonts w:ascii="仿宋_GB2312" w:eastAsia="仿宋_GB2312" w:hAnsi="宋体"/>
                <w:szCs w:val="21"/>
              </w:rPr>
            </w:pPr>
            <w:r w:rsidRPr="003B5F03">
              <w:rPr>
                <w:rFonts w:ascii="仿宋_GB2312" w:eastAsia="仿宋_GB2312" w:hAnsi="宋体" w:hint="eastAsia"/>
                <w:szCs w:val="21"/>
              </w:rPr>
              <w:t>明确了</w:t>
            </w:r>
            <w:r w:rsidR="00502CA0" w:rsidRPr="00502CA0">
              <w:rPr>
                <w:rFonts w:ascii="仿宋_GB2312" w:eastAsia="仿宋_GB2312" w:hAnsi="宋体" w:hint="eastAsia"/>
                <w:szCs w:val="21"/>
              </w:rPr>
              <w:t>NO传感器</w:t>
            </w:r>
            <w:r w:rsidR="00502CA0">
              <w:rPr>
                <w:rFonts w:ascii="仿宋_GB2312" w:eastAsia="仿宋_GB2312" w:hAnsi="宋体" w:hint="eastAsia"/>
                <w:szCs w:val="21"/>
              </w:rPr>
              <w:t>、</w:t>
            </w:r>
            <w:r w:rsidR="00502CA0" w:rsidRPr="00502CA0">
              <w:rPr>
                <w:rFonts w:ascii="仿宋_GB2312" w:eastAsia="仿宋_GB2312" w:hAnsi="宋体" w:hint="eastAsia"/>
                <w:szCs w:val="21"/>
              </w:rPr>
              <w:t>双层过滤器滤芯</w:t>
            </w:r>
            <w:r w:rsidR="00130B7F">
              <w:rPr>
                <w:rFonts w:ascii="仿宋_GB2312" w:eastAsia="仿宋_GB2312" w:hAnsi="宋体" w:hint="eastAsia"/>
                <w:szCs w:val="21"/>
              </w:rPr>
              <w:t>的</w:t>
            </w:r>
            <w:r w:rsidR="00502CA0">
              <w:rPr>
                <w:rFonts w:ascii="仿宋_GB2312" w:eastAsia="仿宋_GB2312" w:hAnsi="宋体" w:hint="eastAsia"/>
                <w:szCs w:val="21"/>
              </w:rPr>
              <w:t>零部件</w:t>
            </w:r>
            <w:r w:rsidR="00130B7F">
              <w:rPr>
                <w:rFonts w:ascii="仿宋_GB2312" w:eastAsia="仿宋_GB2312" w:hAnsi="宋体" w:hint="eastAsia"/>
                <w:szCs w:val="21"/>
              </w:rPr>
              <w:t>要求</w:t>
            </w:r>
            <w:r w:rsidRPr="003B5F03">
              <w:rPr>
                <w:rFonts w:ascii="仿宋_GB2312" w:eastAsia="仿宋_GB2312" w:hAnsi="宋体" w:hint="eastAsia"/>
                <w:szCs w:val="21"/>
              </w:rPr>
              <w:t>，为</w:t>
            </w:r>
            <w:proofErr w:type="gramStart"/>
            <w:r w:rsidR="00502CA0" w:rsidRPr="00502CA0">
              <w:rPr>
                <w:rFonts w:ascii="仿宋_GB2312" w:eastAsia="仿宋_GB2312" w:hAnsi="宋体" w:hint="eastAsia"/>
                <w:szCs w:val="21"/>
              </w:rPr>
              <w:t>柴油车氮氧化物</w:t>
            </w:r>
            <w:proofErr w:type="gramEnd"/>
            <w:r w:rsidR="00502CA0" w:rsidRPr="00502CA0">
              <w:rPr>
                <w:rFonts w:ascii="仿宋_GB2312" w:eastAsia="仿宋_GB2312" w:hAnsi="宋体" w:hint="eastAsia"/>
                <w:szCs w:val="21"/>
              </w:rPr>
              <w:t>（</w:t>
            </w:r>
            <w:proofErr w:type="spellStart"/>
            <w:r w:rsidR="00502CA0" w:rsidRPr="00502CA0">
              <w:rPr>
                <w:rFonts w:ascii="仿宋_GB2312" w:eastAsia="仿宋_GB2312" w:hAnsi="宋体" w:hint="eastAsia"/>
                <w:szCs w:val="21"/>
              </w:rPr>
              <w:t>NOx</w:t>
            </w:r>
            <w:proofErr w:type="spellEnd"/>
            <w:r w:rsidR="00502CA0" w:rsidRPr="00502CA0">
              <w:rPr>
                <w:rFonts w:ascii="仿宋_GB2312" w:eastAsia="仿宋_GB2312" w:hAnsi="宋体" w:hint="eastAsia"/>
                <w:szCs w:val="21"/>
              </w:rPr>
              <w:t>）检测仪</w:t>
            </w:r>
            <w:r w:rsidR="00502CA0">
              <w:rPr>
                <w:rFonts w:ascii="仿宋_GB2312" w:eastAsia="仿宋_GB2312" w:hAnsi="宋体" w:hint="eastAsia"/>
                <w:szCs w:val="21"/>
              </w:rPr>
              <w:t>的整体质量和性能要求</w:t>
            </w:r>
            <w:r w:rsidR="006324BB" w:rsidRPr="003B5F03">
              <w:rPr>
                <w:rFonts w:ascii="仿宋_GB2312" w:eastAsia="仿宋_GB2312" w:hAnsi="宋体" w:hint="eastAsia"/>
                <w:szCs w:val="21"/>
              </w:rPr>
              <w:t>提供</w:t>
            </w:r>
            <w:r w:rsidR="00130B7F">
              <w:rPr>
                <w:rFonts w:ascii="仿宋_GB2312" w:eastAsia="仿宋_GB2312" w:hAnsi="宋体" w:hint="eastAsia"/>
                <w:szCs w:val="21"/>
              </w:rPr>
              <w:t>零部件和</w:t>
            </w:r>
            <w:r w:rsidR="006324BB" w:rsidRPr="003B5F03">
              <w:rPr>
                <w:rFonts w:ascii="仿宋_GB2312" w:eastAsia="仿宋_GB2312" w:hAnsi="宋体" w:hint="eastAsia"/>
                <w:szCs w:val="21"/>
              </w:rPr>
              <w:t>材料支撑</w:t>
            </w:r>
            <w:r w:rsidR="003A6098" w:rsidRPr="003B5F03">
              <w:rPr>
                <w:rFonts w:ascii="仿宋_GB2312" w:eastAsia="仿宋_GB2312" w:hAnsi="宋体" w:hint="eastAsia"/>
                <w:szCs w:val="21"/>
              </w:rPr>
              <w:t>。</w:t>
            </w:r>
          </w:p>
        </w:tc>
      </w:tr>
      <w:tr w:rsidR="003B5F03" w:rsidRPr="003B5F03" w:rsidTr="00E039D2">
        <w:trPr>
          <w:jc w:val="center"/>
        </w:trPr>
        <w:tc>
          <w:tcPr>
            <w:tcW w:w="993" w:type="dxa"/>
            <w:vAlign w:val="center"/>
          </w:tcPr>
          <w:p w:rsidR="00EE64B3" w:rsidRPr="003B5F03" w:rsidRDefault="00130B7F" w:rsidP="00C32867">
            <w:pPr>
              <w:jc w:val="center"/>
              <w:rPr>
                <w:rFonts w:ascii="仿宋_GB2312" w:eastAsia="仿宋_GB2312" w:hAnsi="宋体"/>
                <w:szCs w:val="21"/>
              </w:rPr>
            </w:pPr>
            <w:r>
              <w:rPr>
                <w:rFonts w:ascii="仿宋_GB2312" w:eastAsia="仿宋_GB2312" w:hAnsi="宋体" w:hint="eastAsia"/>
                <w:szCs w:val="21"/>
              </w:rPr>
              <w:t>6</w:t>
            </w:r>
            <w:r w:rsidR="00B01373" w:rsidRPr="003B5F03">
              <w:rPr>
                <w:rFonts w:ascii="仿宋_GB2312" w:eastAsia="仿宋_GB2312" w:hAnsi="宋体" w:hint="eastAsia"/>
                <w:szCs w:val="21"/>
              </w:rPr>
              <w:t>.3</w:t>
            </w:r>
          </w:p>
        </w:tc>
        <w:tc>
          <w:tcPr>
            <w:tcW w:w="1560" w:type="dxa"/>
            <w:vAlign w:val="center"/>
          </w:tcPr>
          <w:p w:rsidR="00EE64B3" w:rsidRPr="003B5F03" w:rsidRDefault="00633B90" w:rsidP="00C32867">
            <w:pPr>
              <w:jc w:val="center"/>
              <w:rPr>
                <w:rFonts w:ascii="仿宋_GB2312" w:eastAsia="仿宋_GB2312" w:hAnsi="宋体"/>
                <w:szCs w:val="21"/>
              </w:rPr>
            </w:pPr>
            <w:r w:rsidRPr="003B5F03">
              <w:rPr>
                <w:rFonts w:ascii="仿宋_GB2312" w:eastAsia="仿宋_GB2312" w:hAnsi="宋体" w:hint="eastAsia"/>
                <w:szCs w:val="21"/>
              </w:rPr>
              <w:t>工艺及装备</w:t>
            </w:r>
          </w:p>
        </w:tc>
        <w:tc>
          <w:tcPr>
            <w:tcW w:w="7371" w:type="dxa"/>
            <w:vAlign w:val="center"/>
          </w:tcPr>
          <w:p w:rsidR="00EE64B3" w:rsidRPr="003B5F03" w:rsidRDefault="0051253E" w:rsidP="004C6EC8">
            <w:pPr>
              <w:rPr>
                <w:rFonts w:ascii="仿宋_GB2312" w:eastAsia="仿宋_GB2312" w:hAnsi="宋体"/>
                <w:szCs w:val="21"/>
              </w:rPr>
            </w:pPr>
            <w:r w:rsidRPr="003B5F03">
              <w:rPr>
                <w:rFonts w:ascii="仿宋_GB2312" w:eastAsia="仿宋_GB2312" w:hAnsi="宋体" w:hint="eastAsia"/>
                <w:szCs w:val="21"/>
              </w:rPr>
              <w:t>提出了</w:t>
            </w:r>
            <w:r w:rsidR="00130B7F">
              <w:rPr>
                <w:rFonts w:ascii="仿宋_GB2312" w:eastAsia="仿宋_GB2312" w:hAnsi="宋体" w:hint="eastAsia"/>
                <w:szCs w:val="21"/>
              </w:rPr>
              <w:t>各测试模块</w:t>
            </w:r>
            <w:r w:rsidR="00130B7F" w:rsidRPr="00130B7F">
              <w:rPr>
                <w:rFonts w:ascii="仿宋_GB2312" w:eastAsia="仿宋_GB2312" w:hAnsi="宋体" w:hint="eastAsia"/>
                <w:szCs w:val="21"/>
              </w:rPr>
              <w:t>自动化校准</w:t>
            </w:r>
            <w:r w:rsidR="00130B7F">
              <w:rPr>
                <w:rFonts w:ascii="仿宋_GB2312" w:eastAsia="仿宋_GB2312" w:hAnsi="宋体" w:hint="eastAsia"/>
                <w:szCs w:val="21"/>
              </w:rPr>
              <w:t>以及</w:t>
            </w:r>
            <w:r w:rsidR="00130B7F" w:rsidRPr="00130B7F">
              <w:rPr>
                <w:rFonts w:ascii="仿宋_GB2312" w:eastAsia="仿宋_GB2312" w:hAnsi="宋体" w:hint="eastAsia"/>
                <w:szCs w:val="21"/>
              </w:rPr>
              <w:t>调试工艺</w:t>
            </w:r>
            <w:r w:rsidR="00130B7F">
              <w:rPr>
                <w:rFonts w:ascii="仿宋_GB2312" w:eastAsia="仿宋_GB2312" w:hAnsi="宋体" w:hint="eastAsia"/>
                <w:szCs w:val="21"/>
              </w:rPr>
              <w:t>的</w:t>
            </w:r>
            <w:r w:rsidRPr="003B5F03">
              <w:rPr>
                <w:rFonts w:ascii="仿宋_GB2312" w:eastAsia="仿宋_GB2312" w:hAnsi="宋体" w:hint="eastAsia"/>
                <w:szCs w:val="21"/>
              </w:rPr>
              <w:t>要求，为保障</w:t>
            </w:r>
            <w:proofErr w:type="gramStart"/>
            <w:r w:rsidR="00851BB3" w:rsidRPr="00851BB3">
              <w:rPr>
                <w:rFonts w:ascii="仿宋_GB2312" w:eastAsia="仿宋_GB2312" w:hAnsi="宋体" w:hint="eastAsia"/>
                <w:szCs w:val="21"/>
              </w:rPr>
              <w:t>柴油车氮氧化物</w:t>
            </w:r>
            <w:proofErr w:type="gramEnd"/>
            <w:r w:rsidR="00851BB3" w:rsidRPr="00851BB3">
              <w:rPr>
                <w:rFonts w:ascii="仿宋_GB2312" w:eastAsia="仿宋_GB2312" w:hAnsi="宋体" w:hint="eastAsia"/>
                <w:szCs w:val="21"/>
              </w:rPr>
              <w:t>（</w:t>
            </w:r>
            <w:proofErr w:type="spellStart"/>
            <w:r w:rsidR="00851BB3" w:rsidRPr="00851BB3">
              <w:rPr>
                <w:rFonts w:ascii="仿宋_GB2312" w:eastAsia="仿宋_GB2312" w:hAnsi="宋体" w:hint="eastAsia"/>
                <w:szCs w:val="21"/>
              </w:rPr>
              <w:t>NOx</w:t>
            </w:r>
            <w:proofErr w:type="spellEnd"/>
            <w:r w:rsidR="00851BB3" w:rsidRPr="00851BB3">
              <w:rPr>
                <w:rFonts w:ascii="仿宋_GB2312" w:eastAsia="仿宋_GB2312" w:hAnsi="宋体" w:hint="eastAsia"/>
                <w:szCs w:val="21"/>
              </w:rPr>
              <w:t>）检测仪</w:t>
            </w:r>
            <w:r w:rsidR="00130B7F">
              <w:rPr>
                <w:rFonts w:ascii="仿宋_GB2312" w:eastAsia="仿宋_GB2312" w:hAnsi="宋体" w:hint="eastAsia"/>
                <w:szCs w:val="21"/>
              </w:rPr>
              <w:t>准确度、</w:t>
            </w:r>
            <w:r w:rsidR="00130B7F" w:rsidRPr="00130B7F">
              <w:rPr>
                <w:rFonts w:ascii="仿宋_GB2312" w:eastAsia="仿宋_GB2312" w:hAnsi="宋体" w:hint="eastAsia"/>
                <w:szCs w:val="21"/>
              </w:rPr>
              <w:t>整机无故障时间</w:t>
            </w:r>
            <w:r w:rsidRPr="003B5F03">
              <w:rPr>
                <w:rFonts w:ascii="仿宋_GB2312" w:eastAsia="仿宋_GB2312" w:hAnsi="宋体" w:hint="eastAsia"/>
                <w:szCs w:val="21"/>
              </w:rPr>
              <w:t>等提升性指标提供生产工艺上支持。</w:t>
            </w:r>
          </w:p>
        </w:tc>
      </w:tr>
      <w:tr w:rsidR="003B5F03" w:rsidRPr="003B5F03" w:rsidTr="00E039D2">
        <w:trPr>
          <w:jc w:val="center"/>
        </w:trPr>
        <w:tc>
          <w:tcPr>
            <w:tcW w:w="993" w:type="dxa"/>
            <w:vAlign w:val="center"/>
          </w:tcPr>
          <w:p w:rsidR="00EE64B3" w:rsidRPr="003B5F03" w:rsidRDefault="00130B7F" w:rsidP="00C32867">
            <w:pPr>
              <w:jc w:val="center"/>
              <w:rPr>
                <w:rFonts w:ascii="仿宋_GB2312" w:eastAsia="仿宋_GB2312" w:hAnsi="宋体"/>
                <w:szCs w:val="21"/>
              </w:rPr>
            </w:pPr>
            <w:r>
              <w:rPr>
                <w:rFonts w:ascii="仿宋_GB2312" w:eastAsia="仿宋_GB2312" w:hAnsi="宋体" w:hint="eastAsia"/>
                <w:szCs w:val="21"/>
              </w:rPr>
              <w:t>6</w:t>
            </w:r>
            <w:r w:rsidR="00633B90" w:rsidRPr="003B5F03">
              <w:rPr>
                <w:rFonts w:ascii="仿宋_GB2312" w:eastAsia="仿宋_GB2312" w:hAnsi="宋体" w:hint="eastAsia"/>
                <w:szCs w:val="21"/>
              </w:rPr>
              <w:t>.4</w:t>
            </w:r>
          </w:p>
        </w:tc>
        <w:tc>
          <w:tcPr>
            <w:tcW w:w="1560" w:type="dxa"/>
            <w:vAlign w:val="center"/>
          </w:tcPr>
          <w:p w:rsidR="00EE64B3" w:rsidRPr="003B5F03" w:rsidRDefault="00633B90" w:rsidP="00C32867">
            <w:pPr>
              <w:jc w:val="center"/>
              <w:rPr>
                <w:rFonts w:ascii="仿宋_GB2312" w:eastAsia="仿宋_GB2312" w:hAnsi="宋体"/>
                <w:szCs w:val="21"/>
              </w:rPr>
            </w:pPr>
            <w:r w:rsidRPr="003B5F03">
              <w:rPr>
                <w:rFonts w:ascii="仿宋_GB2312" w:eastAsia="仿宋_GB2312" w:hAnsi="宋体" w:hint="eastAsia"/>
                <w:szCs w:val="21"/>
              </w:rPr>
              <w:t>检验检测</w:t>
            </w:r>
          </w:p>
        </w:tc>
        <w:tc>
          <w:tcPr>
            <w:tcW w:w="7371" w:type="dxa"/>
            <w:vAlign w:val="center"/>
          </w:tcPr>
          <w:p w:rsidR="00EE64B3" w:rsidRPr="003B5F03" w:rsidRDefault="00633B90" w:rsidP="009E6851">
            <w:pPr>
              <w:jc w:val="left"/>
              <w:rPr>
                <w:rFonts w:ascii="仿宋_GB2312" w:eastAsia="仿宋_GB2312" w:hAnsi="宋体"/>
                <w:szCs w:val="21"/>
              </w:rPr>
            </w:pPr>
            <w:r w:rsidRPr="003B5F03">
              <w:rPr>
                <w:rFonts w:ascii="仿宋_GB2312" w:eastAsia="仿宋_GB2312" w:hAnsi="宋体" w:hint="eastAsia"/>
                <w:szCs w:val="21"/>
              </w:rPr>
              <w:t>明确了应配置的检验仪器及应开展的检验项目，为</w:t>
            </w:r>
            <w:proofErr w:type="gramStart"/>
            <w:r w:rsidR="00502CA0" w:rsidRPr="00502CA0">
              <w:rPr>
                <w:rFonts w:ascii="仿宋_GB2312" w:eastAsia="仿宋_GB2312" w:hAnsi="宋体" w:hint="eastAsia"/>
                <w:szCs w:val="21"/>
              </w:rPr>
              <w:t>柴油车氮氧化物</w:t>
            </w:r>
            <w:proofErr w:type="gramEnd"/>
            <w:r w:rsidR="00502CA0" w:rsidRPr="00502CA0">
              <w:rPr>
                <w:rFonts w:ascii="仿宋_GB2312" w:eastAsia="仿宋_GB2312" w:hAnsi="宋体" w:hint="eastAsia"/>
                <w:szCs w:val="21"/>
              </w:rPr>
              <w:t>（</w:t>
            </w:r>
            <w:proofErr w:type="spellStart"/>
            <w:r w:rsidR="00502CA0" w:rsidRPr="00502CA0">
              <w:rPr>
                <w:rFonts w:ascii="仿宋_GB2312" w:eastAsia="仿宋_GB2312" w:hAnsi="宋体" w:hint="eastAsia"/>
                <w:szCs w:val="21"/>
              </w:rPr>
              <w:t>NOx</w:t>
            </w:r>
            <w:proofErr w:type="spellEnd"/>
            <w:r w:rsidR="00502CA0" w:rsidRPr="00502CA0">
              <w:rPr>
                <w:rFonts w:ascii="仿宋_GB2312" w:eastAsia="仿宋_GB2312" w:hAnsi="宋体" w:hint="eastAsia"/>
                <w:szCs w:val="21"/>
              </w:rPr>
              <w:t>）检测仪</w:t>
            </w:r>
            <w:r w:rsidR="009E6851">
              <w:rPr>
                <w:rFonts w:ascii="仿宋_GB2312" w:eastAsia="仿宋_GB2312" w:hAnsi="宋体" w:hint="eastAsia"/>
                <w:szCs w:val="21"/>
              </w:rPr>
              <w:t>整体质量和性能</w:t>
            </w:r>
            <w:r w:rsidR="005562F1" w:rsidRPr="003B5F03">
              <w:rPr>
                <w:rFonts w:ascii="仿宋_GB2312" w:eastAsia="仿宋_GB2312" w:hAnsi="宋体" w:hint="eastAsia"/>
                <w:szCs w:val="21"/>
              </w:rPr>
              <w:t>作</w:t>
            </w:r>
            <w:r w:rsidRPr="003B5F03">
              <w:rPr>
                <w:rFonts w:ascii="仿宋_GB2312" w:eastAsia="仿宋_GB2312" w:hAnsi="宋体" w:hint="eastAsia"/>
                <w:szCs w:val="21"/>
              </w:rPr>
              <w:t>保障。</w:t>
            </w:r>
          </w:p>
        </w:tc>
      </w:tr>
    </w:tbl>
    <w:p w:rsidR="00850791" w:rsidRDefault="00850791" w:rsidP="00515DC9">
      <w:pPr>
        <w:spacing w:line="360" w:lineRule="auto"/>
        <w:rPr>
          <w:rFonts w:ascii="仿宋_GB2312" w:eastAsia="仿宋_GB2312" w:hAnsi="宋体"/>
          <w:sz w:val="24"/>
        </w:rPr>
      </w:pPr>
    </w:p>
    <w:p w:rsidR="00EE64B3" w:rsidRPr="00007042" w:rsidRDefault="00515DC9" w:rsidP="00007042">
      <w:pPr>
        <w:spacing w:line="240" w:lineRule="atLeast"/>
        <w:rPr>
          <w:rFonts w:ascii="仿宋_GB2312" w:eastAsia="仿宋_GB2312" w:hAnsi="宋体"/>
          <w:b/>
          <w:sz w:val="24"/>
        </w:rPr>
      </w:pPr>
      <w:r w:rsidRPr="00007042">
        <w:rPr>
          <w:rFonts w:ascii="仿宋_GB2312" w:eastAsia="仿宋_GB2312" w:hAnsi="宋体" w:hint="eastAsia"/>
          <w:b/>
          <w:sz w:val="24"/>
        </w:rPr>
        <w:t>4.2.</w:t>
      </w:r>
      <w:r w:rsidR="00A50C81" w:rsidRPr="00007042">
        <w:rPr>
          <w:rFonts w:ascii="仿宋_GB2312" w:eastAsia="仿宋_GB2312" w:hAnsi="宋体" w:hint="eastAsia"/>
          <w:b/>
          <w:sz w:val="24"/>
        </w:rPr>
        <w:t>2</w:t>
      </w:r>
      <w:r w:rsidRPr="00007042">
        <w:rPr>
          <w:rFonts w:ascii="仿宋_GB2312" w:eastAsia="仿宋_GB2312" w:hAnsi="宋体" w:hint="eastAsia"/>
          <w:b/>
          <w:sz w:val="24"/>
        </w:rPr>
        <w:t>技术要求</w:t>
      </w:r>
      <w:r w:rsidR="00EE64B3" w:rsidRPr="00007042">
        <w:rPr>
          <w:rFonts w:ascii="仿宋_GB2312" w:eastAsia="仿宋_GB2312" w:hAnsi="宋体" w:hint="eastAsia"/>
          <w:b/>
          <w:sz w:val="24"/>
        </w:rPr>
        <w:t>主要内容及确定依据</w:t>
      </w:r>
    </w:p>
    <w:p w:rsidR="00317697" w:rsidRDefault="00850791" w:rsidP="00EF20FD">
      <w:pPr>
        <w:pStyle w:val="af6"/>
        <w:spacing w:line="240" w:lineRule="atLeast"/>
      </w:pPr>
      <w:r>
        <w:t>表</w:t>
      </w:r>
      <w:r>
        <w:rPr>
          <w:rFonts w:hint="eastAsia"/>
        </w:rPr>
        <w:t xml:space="preserve">2 </w:t>
      </w:r>
      <w:r w:rsidR="00515DC9">
        <w:t>技术要求</w:t>
      </w:r>
      <w:r w:rsidR="00551B03">
        <w:t>主要内容及确定依据</w:t>
      </w:r>
    </w:p>
    <w:p w:rsidR="009E2868" w:rsidRDefault="00E039D2" w:rsidP="009E2868">
      <w:pPr>
        <w:spacing w:line="360" w:lineRule="auto"/>
        <w:ind w:firstLineChars="200" w:firstLine="480"/>
        <w:rPr>
          <w:rFonts w:ascii="仿宋_GB2312" w:eastAsia="仿宋_GB2312" w:hAnsi="宋体"/>
          <w:sz w:val="24"/>
        </w:rPr>
      </w:pPr>
      <w:r w:rsidRPr="00E039D2">
        <w:rPr>
          <w:rFonts w:ascii="仿宋_GB2312" w:eastAsia="仿宋_GB2312" w:hAnsi="宋体" w:hint="eastAsia"/>
          <w:sz w:val="24"/>
        </w:rPr>
        <w:t>主要依据为</w:t>
      </w:r>
      <w:r w:rsidR="00177383">
        <w:rPr>
          <w:rFonts w:ascii="仿宋_GB2312" w:eastAsia="仿宋_GB2312" w:hAnsi="宋体" w:hint="eastAsia"/>
          <w:sz w:val="24"/>
        </w:rPr>
        <w:t>行业标准</w:t>
      </w:r>
      <w:r w:rsidR="00933027" w:rsidRPr="00933027">
        <w:rPr>
          <w:rFonts w:ascii="仿宋_GB2312" w:eastAsia="仿宋_GB2312" w:hAnsi="宋体" w:hint="eastAsia"/>
          <w:sz w:val="24"/>
        </w:rPr>
        <w:t>JT/T</w:t>
      </w:r>
      <w:r w:rsidR="00933027">
        <w:rPr>
          <w:rFonts w:ascii="仿宋_GB2312" w:eastAsia="仿宋_GB2312" w:hAnsi="宋体" w:hint="eastAsia"/>
          <w:sz w:val="24"/>
        </w:rPr>
        <w:t xml:space="preserve"> </w:t>
      </w:r>
      <w:r w:rsidR="00933027" w:rsidRPr="00933027">
        <w:rPr>
          <w:rFonts w:ascii="仿宋_GB2312" w:eastAsia="仿宋_GB2312" w:hAnsi="宋体" w:hint="eastAsia"/>
          <w:sz w:val="24"/>
        </w:rPr>
        <w:t>386.2-2020《机动车排气分析仪</w:t>
      </w:r>
      <w:r w:rsidR="00861C9E">
        <w:rPr>
          <w:rFonts w:ascii="仿宋_GB2312" w:eastAsia="仿宋_GB2312" w:hAnsi="宋体" w:hint="eastAsia"/>
          <w:sz w:val="24"/>
        </w:rPr>
        <w:t xml:space="preserve"> </w:t>
      </w:r>
      <w:r w:rsidR="00933027" w:rsidRPr="00933027">
        <w:rPr>
          <w:rFonts w:ascii="仿宋_GB2312" w:eastAsia="仿宋_GB2312" w:hAnsi="宋体" w:hint="eastAsia"/>
          <w:sz w:val="24"/>
        </w:rPr>
        <w:t>第2部分：压燃式机动车排气分析仪》</w:t>
      </w:r>
      <w:r w:rsidR="009E2868">
        <w:rPr>
          <w:rFonts w:ascii="仿宋_GB2312" w:eastAsia="仿宋_GB2312" w:hAnsi="宋体" w:hint="eastAsia"/>
          <w:sz w:val="24"/>
        </w:rPr>
        <w:t>。</w:t>
      </w:r>
    </w:p>
    <w:tbl>
      <w:tblPr>
        <w:tblW w:w="11017" w:type="dxa"/>
        <w:jc w:val="center"/>
        <w:tblInd w:w="2845" w:type="dxa"/>
        <w:tblCellMar>
          <w:left w:w="0" w:type="dxa"/>
          <w:right w:w="0" w:type="dxa"/>
        </w:tblCellMar>
        <w:tblLook w:val="05E0" w:firstRow="1" w:lastRow="1" w:firstColumn="1" w:lastColumn="1" w:noHBand="0" w:noVBand="1"/>
      </w:tblPr>
      <w:tblGrid>
        <w:gridCol w:w="713"/>
        <w:gridCol w:w="1135"/>
        <w:gridCol w:w="1559"/>
        <w:gridCol w:w="1657"/>
        <w:gridCol w:w="3402"/>
        <w:gridCol w:w="992"/>
        <w:gridCol w:w="1559"/>
      </w:tblGrid>
      <w:tr w:rsidR="009E2868" w:rsidRPr="009E2868" w:rsidTr="0024106A">
        <w:trPr>
          <w:trHeight w:val="800"/>
          <w:jc w:val="center"/>
        </w:trPr>
        <w:tc>
          <w:tcPr>
            <w:tcW w:w="7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E2868" w:rsidRPr="009E2868" w:rsidRDefault="009E2868" w:rsidP="00110D17">
            <w:pPr>
              <w:jc w:val="center"/>
              <w:rPr>
                <w:rFonts w:ascii="仿宋" w:eastAsia="仿宋" w:hAnsi="仿宋" w:cs="宋体"/>
                <w:szCs w:val="21"/>
              </w:rPr>
            </w:pPr>
            <w:r w:rsidRPr="009E2868">
              <w:rPr>
                <w:rFonts w:ascii="仿宋" w:eastAsia="仿宋" w:hAnsi="仿宋" w:cs="宋体" w:hint="eastAsia"/>
                <w:szCs w:val="21"/>
              </w:rPr>
              <w:t>章节</w:t>
            </w:r>
          </w:p>
        </w:tc>
        <w:tc>
          <w:tcPr>
            <w:tcW w:w="435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E2868" w:rsidRPr="009E2868" w:rsidRDefault="009E2868" w:rsidP="009E2868">
            <w:pPr>
              <w:jc w:val="center"/>
              <w:rPr>
                <w:rFonts w:ascii="仿宋" w:eastAsia="仿宋" w:hAnsi="仿宋" w:cs="宋体"/>
                <w:szCs w:val="21"/>
              </w:rPr>
            </w:pPr>
            <w:r w:rsidRPr="009E2868">
              <w:rPr>
                <w:rFonts w:ascii="仿宋" w:eastAsia="仿宋" w:hAnsi="仿宋" w:cs="宋体" w:hint="eastAsia"/>
                <w:szCs w:val="21"/>
              </w:rPr>
              <w:t>检验项目</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E2868" w:rsidRPr="009E2868" w:rsidRDefault="009E2868" w:rsidP="009E2868">
            <w:pPr>
              <w:jc w:val="center"/>
              <w:rPr>
                <w:rFonts w:ascii="仿宋" w:eastAsia="仿宋" w:hAnsi="仿宋" w:cs="宋体"/>
                <w:szCs w:val="21"/>
              </w:rPr>
            </w:pPr>
            <w:r w:rsidRPr="009E2868">
              <w:rPr>
                <w:rFonts w:ascii="仿宋" w:eastAsia="仿宋" w:hAnsi="仿宋" w:cs="宋体" w:hint="eastAsia"/>
                <w:szCs w:val="21"/>
              </w:rPr>
              <w:t>提出依据</w:t>
            </w:r>
          </w:p>
        </w:tc>
        <w:tc>
          <w:tcPr>
            <w:tcW w:w="992" w:type="dxa"/>
            <w:tcBorders>
              <w:top w:val="single" w:sz="8" w:space="0" w:color="000000"/>
              <w:left w:val="single" w:sz="8" w:space="0" w:color="000000"/>
              <w:bottom w:val="single" w:sz="8" w:space="0" w:color="000000"/>
              <w:right w:val="single" w:sz="8" w:space="0" w:color="000000"/>
            </w:tcBorders>
            <w:vAlign w:val="center"/>
          </w:tcPr>
          <w:p w:rsidR="009E2868" w:rsidRPr="009E2868" w:rsidRDefault="009E2868" w:rsidP="009E2868">
            <w:pPr>
              <w:jc w:val="center"/>
              <w:rPr>
                <w:rFonts w:ascii="仿宋" w:eastAsia="仿宋" w:hAnsi="仿宋" w:cs="宋体"/>
                <w:szCs w:val="21"/>
              </w:rPr>
            </w:pPr>
            <w:r w:rsidRPr="009E2868">
              <w:rPr>
                <w:rFonts w:ascii="仿宋" w:eastAsia="仿宋" w:hAnsi="仿宋" w:cs="宋体" w:hint="eastAsia"/>
                <w:szCs w:val="21"/>
              </w:rPr>
              <w:t>说明</w:t>
            </w:r>
          </w:p>
        </w:tc>
        <w:tc>
          <w:tcPr>
            <w:tcW w:w="1559" w:type="dxa"/>
            <w:tcBorders>
              <w:top w:val="single" w:sz="8" w:space="0" w:color="000000"/>
              <w:left w:val="single" w:sz="8" w:space="0" w:color="000000"/>
              <w:bottom w:val="single" w:sz="8" w:space="0" w:color="000000"/>
              <w:right w:val="single" w:sz="8" w:space="0" w:color="000000"/>
            </w:tcBorders>
            <w:vAlign w:val="center"/>
          </w:tcPr>
          <w:p w:rsidR="009E2868" w:rsidRPr="009E2868" w:rsidRDefault="009E2868" w:rsidP="009E2868">
            <w:pPr>
              <w:jc w:val="center"/>
              <w:rPr>
                <w:rFonts w:ascii="仿宋" w:eastAsia="仿宋" w:hAnsi="仿宋" w:cs="宋体"/>
                <w:szCs w:val="21"/>
              </w:rPr>
            </w:pPr>
            <w:r w:rsidRPr="009E2868">
              <w:rPr>
                <w:rFonts w:ascii="仿宋" w:eastAsia="仿宋" w:hAnsi="仿宋" w:cs="宋体" w:hint="eastAsia"/>
                <w:szCs w:val="21"/>
              </w:rPr>
              <w:t>检测依据</w:t>
            </w:r>
          </w:p>
        </w:tc>
      </w:tr>
      <w:tr w:rsidR="009E2868" w:rsidRPr="009E2868" w:rsidTr="0060419B">
        <w:trPr>
          <w:trHeight w:val="616"/>
          <w:jc w:val="center"/>
        </w:trPr>
        <w:tc>
          <w:tcPr>
            <w:tcW w:w="7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9E2868" w:rsidRPr="009E2868" w:rsidRDefault="009E2868" w:rsidP="00110D17">
            <w:pPr>
              <w:jc w:val="center"/>
              <w:rPr>
                <w:rFonts w:ascii="仿宋" w:eastAsia="仿宋" w:hAnsi="仿宋" w:cs="宋体"/>
                <w:szCs w:val="21"/>
              </w:rPr>
            </w:pPr>
            <w:r w:rsidRPr="009E2868">
              <w:rPr>
                <w:rFonts w:ascii="仿宋" w:eastAsia="仿宋" w:hAnsi="仿宋" w:cs="宋体" w:hint="eastAsia"/>
                <w:szCs w:val="21"/>
              </w:rPr>
              <w:t>6.1</w:t>
            </w:r>
          </w:p>
        </w:tc>
        <w:tc>
          <w:tcPr>
            <w:tcW w:w="435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E2868" w:rsidRPr="009E2868" w:rsidRDefault="009E2868" w:rsidP="009E2868">
            <w:pPr>
              <w:jc w:val="center"/>
              <w:rPr>
                <w:rFonts w:ascii="仿宋" w:eastAsia="仿宋" w:hAnsi="仿宋" w:cs="宋体"/>
                <w:szCs w:val="21"/>
              </w:rPr>
            </w:pPr>
            <w:r w:rsidRPr="009E2868">
              <w:rPr>
                <w:rFonts w:ascii="仿宋" w:eastAsia="仿宋" w:hAnsi="仿宋" w:cs="宋体" w:hint="eastAsia"/>
                <w:szCs w:val="21"/>
              </w:rPr>
              <w:t>外观</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9E2868" w:rsidRPr="009E2868" w:rsidRDefault="009E2868" w:rsidP="009E2868">
            <w:pPr>
              <w:rPr>
                <w:rFonts w:ascii="仿宋" w:eastAsia="仿宋" w:hAnsi="仿宋" w:cs="宋体"/>
                <w:szCs w:val="21"/>
              </w:rPr>
            </w:pPr>
            <w:r w:rsidRPr="009E2868">
              <w:rPr>
                <w:rFonts w:ascii="仿宋" w:eastAsia="仿宋" w:hAnsi="仿宋" w:cs="宋体"/>
                <w:szCs w:val="21"/>
              </w:rPr>
              <w:t>根据JT/T 386.2-2020以及客户的需求提出，明确了产品外观要求</w:t>
            </w:r>
          </w:p>
        </w:tc>
        <w:tc>
          <w:tcPr>
            <w:tcW w:w="992" w:type="dxa"/>
            <w:tcBorders>
              <w:top w:val="single" w:sz="8" w:space="0" w:color="000000"/>
              <w:left w:val="single" w:sz="8" w:space="0" w:color="000000"/>
              <w:bottom w:val="single" w:sz="8" w:space="0" w:color="000000"/>
              <w:right w:val="single" w:sz="8" w:space="0" w:color="000000"/>
            </w:tcBorders>
          </w:tcPr>
          <w:p w:rsidR="009E2868" w:rsidRPr="009E2868" w:rsidRDefault="009E2868" w:rsidP="009E2868">
            <w:pPr>
              <w:rPr>
                <w:rFonts w:ascii="仿宋" w:eastAsia="仿宋" w:hAnsi="仿宋" w:cs="宋体"/>
                <w:szCs w:val="21"/>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9E2868" w:rsidRPr="009E2868" w:rsidRDefault="0060419B" w:rsidP="0060419B">
            <w:pPr>
              <w:jc w:val="center"/>
              <w:rPr>
                <w:rFonts w:ascii="仿宋" w:eastAsia="仿宋" w:hAnsi="仿宋" w:cs="宋体"/>
                <w:szCs w:val="21"/>
              </w:rPr>
            </w:pPr>
            <w:r>
              <w:rPr>
                <w:rFonts w:ascii="仿宋" w:eastAsia="仿宋" w:hAnsi="仿宋" w:cs="宋体"/>
                <w:szCs w:val="21"/>
              </w:rPr>
              <w:t>感官检测、</w:t>
            </w:r>
            <w:r w:rsidRPr="0060419B">
              <w:rPr>
                <w:rFonts w:ascii="仿宋" w:eastAsia="仿宋" w:hAnsi="仿宋" w:cs="宋体"/>
                <w:szCs w:val="21"/>
              </w:rPr>
              <w:t>JT/T 386.1</w:t>
            </w:r>
          </w:p>
        </w:tc>
      </w:tr>
      <w:tr w:rsidR="009E2868" w:rsidRPr="009E2868" w:rsidTr="0060419B">
        <w:trPr>
          <w:trHeight w:val="570"/>
          <w:jc w:val="center"/>
        </w:trPr>
        <w:tc>
          <w:tcPr>
            <w:tcW w:w="713" w:type="dxa"/>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rsidR="009E2868" w:rsidRPr="009E2868" w:rsidRDefault="009E2868" w:rsidP="00110D17">
            <w:pPr>
              <w:jc w:val="center"/>
              <w:rPr>
                <w:rFonts w:ascii="仿宋" w:eastAsia="仿宋" w:hAnsi="仿宋" w:cs="宋体"/>
                <w:szCs w:val="21"/>
              </w:rPr>
            </w:pPr>
            <w:r w:rsidRPr="009E2868">
              <w:rPr>
                <w:rFonts w:ascii="仿宋" w:eastAsia="仿宋" w:hAnsi="仿宋" w:cs="宋体" w:hint="eastAsia"/>
                <w:szCs w:val="21"/>
              </w:rPr>
              <w:t>6.2</w:t>
            </w:r>
          </w:p>
        </w:tc>
        <w:tc>
          <w:tcPr>
            <w:tcW w:w="1135"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E2868" w:rsidRPr="009E2868" w:rsidRDefault="009E2868" w:rsidP="009E2868">
            <w:pPr>
              <w:rPr>
                <w:rFonts w:ascii="仿宋" w:eastAsia="仿宋" w:hAnsi="仿宋" w:cs="宋体"/>
                <w:szCs w:val="21"/>
              </w:rPr>
            </w:pPr>
            <w:r w:rsidRPr="009E2868">
              <w:rPr>
                <w:rFonts w:ascii="仿宋" w:eastAsia="仿宋" w:hAnsi="仿宋" w:cs="宋体" w:hint="eastAsia"/>
                <w:szCs w:val="21"/>
              </w:rPr>
              <w:t>性能要求</w:t>
            </w:r>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E2868" w:rsidRPr="009E2868" w:rsidRDefault="009E2868" w:rsidP="009E2868">
            <w:pPr>
              <w:rPr>
                <w:rFonts w:ascii="仿宋" w:eastAsia="仿宋" w:hAnsi="仿宋" w:cs="宋体"/>
                <w:szCs w:val="21"/>
              </w:rPr>
            </w:pPr>
            <w:r w:rsidRPr="009E2868">
              <w:rPr>
                <w:rFonts w:ascii="仿宋" w:eastAsia="仿宋" w:hAnsi="仿宋" w:cs="宋体" w:hint="eastAsia"/>
                <w:szCs w:val="21"/>
              </w:rPr>
              <w:t>氨氧化物测量</w:t>
            </w:r>
          </w:p>
        </w:tc>
        <w:tc>
          <w:tcPr>
            <w:tcW w:w="16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E2868" w:rsidRPr="009E2868" w:rsidRDefault="009E2868" w:rsidP="009E2868">
            <w:pPr>
              <w:rPr>
                <w:rFonts w:ascii="仿宋" w:eastAsia="仿宋" w:hAnsi="仿宋" w:cs="宋体"/>
                <w:szCs w:val="21"/>
              </w:rPr>
            </w:pPr>
            <w:r w:rsidRPr="009E2868">
              <w:rPr>
                <w:rFonts w:ascii="仿宋" w:eastAsia="仿宋" w:hAnsi="仿宋" w:cs="宋体" w:hint="eastAsia"/>
                <w:szCs w:val="21"/>
              </w:rPr>
              <w:t>示值允许误差</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9E2868" w:rsidRPr="009E2868" w:rsidRDefault="001249EB" w:rsidP="001249EB">
            <w:pPr>
              <w:rPr>
                <w:rFonts w:ascii="仿宋" w:eastAsia="仿宋" w:hAnsi="仿宋" w:cs="宋体"/>
                <w:szCs w:val="21"/>
              </w:rPr>
            </w:pPr>
            <w:r>
              <w:rPr>
                <w:rFonts w:ascii="仿宋" w:eastAsia="仿宋" w:hAnsi="仿宋" w:cs="宋体" w:hint="eastAsia"/>
                <w:szCs w:val="21"/>
              </w:rPr>
              <w:t>根据</w:t>
            </w:r>
            <w:r w:rsidRPr="009E2868">
              <w:rPr>
                <w:rFonts w:ascii="仿宋" w:eastAsia="仿宋" w:hAnsi="仿宋" w:cs="宋体"/>
                <w:szCs w:val="21"/>
              </w:rPr>
              <w:t>JT/T 386.2-2020以及客户的需求</w:t>
            </w:r>
          </w:p>
        </w:tc>
        <w:tc>
          <w:tcPr>
            <w:tcW w:w="992" w:type="dxa"/>
            <w:tcBorders>
              <w:top w:val="single" w:sz="8" w:space="0" w:color="000000"/>
              <w:left w:val="single" w:sz="8" w:space="0" w:color="000000"/>
              <w:bottom w:val="single" w:sz="8" w:space="0" w:color="000000"/>
              <w:right w:val="single" w:sz="8" w:space="0" w:color="000000"/>
            </w:tcBorders>
          </w:tcPr>
          <w:p w:rsidR="009E2868" w:rsidRPr="009E2868" w:rsidRDefault="009E2868" w:rsidP="009E2868">
            <w:pPr>
              <w:rPr>
                <w:rFonts w:ascii="仿宋" w:eastAsia="仿宋" w:hAnsi="仿宋" w:cs="宋体"/>
                <w:szCs w:val="21"/>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9E2868" w:rsidRPr="009E2868" w:rsidRDefault="0060419B" w:rsidP="0060419B">
            <w:pPr>
              <w:jc w:val="center"/>
              <w:rPr>
                <w:rFonts w:ascii="仿宋" w:eastAsia="仿宋" w:hAnsi="仿宋" w:cs="宋体"/>
                <w:szCs w:val="21"/>
              </w:rPr>
            </w:pPr>
            <w:r w:rsidRPr="0060419B">
              <w:rPr>
                <w:rFonts w:ascii="仿宋" w:eastAsia="仿宋" w:hAnsi="仿宋" w:cs="宋体"/>
                <w:szCs w:val="21"/>
              </w:rPr>
              <w:t>JT/T 386.2-2020</w:t>
            </w:r>
          </w:p>
        </w:tc>
      </w:tr>
      <w:tr w:rsidR="009E2868" w:rsidRPr="009E2868" w:rsidTr="0060419B">
        <w:trPr>
          <w:trHeight w:val="570"/>
          <w:jc w:val="center"/>
        </w:trPr>
        <w:tc>
          <w:tcPr>
            <w:tcW w:w="713" w:type="dxa"/>
            <w:vMerge/>
            <w:tcBorders>
              <w:left w:val="single" w:sz="8" w:space="0" w:color="000000"/>
              <w:right w:val="single" w:sz="8" w:space="0" w:color="000000"/>
            </w:tcBorders>
            <w:shd w:val="clear" w:color="auto" w:fill="auto"/>
            <w:tcMar>
              <w:top w:w="15" w:type="dxa"/>
              <w:left w:w="108" w:type="dxa"/>
              <w:bottom w:w="0" w:type="dxa"/>
              <w:right w:w="108" w:type="dxa"/>
            </w:tcMar>
            <w:vAlign w:val="center"/>
          </w:tcPr>
          <w:p w:rsidR="009E2868" w:rsidRPr="009E2868" w:rsidRDefault="009E2868" w:rsidP="00110D17">
            <w:pPr>
              <w:jc w:val="center"/>
              <w:rPr>
                <w:rFonts w:ascii="仿宋" w:eastAsia="仿宋" w:hAnsi="仿宋" w:cs="宋体"/>
                <w:szCs w:val="21"/>
              </w:rPr>
            </w:pPr>
          </w:p>
        </w:tc>
        <w:tc>
          <w:tcPr>
            <w:tcW w:w="1135" w:type="dxa"/>
            <w:vMerge/>
            <w:tcBorders>
              <w:top w:val="single" w:sz="8" w:space="0" w:color="000000"/>
              <w:left w:val="single" w:sz="8" w:space="0" w:color="000000"/>
              <w:bottom w:val="single" w:sz="8" w:space="0" w:color="000000"/>
              <w:right w:val="single" w:sz="8" w:space="0" w:color="000000"/>
            </w:tcBorders>
            <w:vAlign w:val="center"/>
            <w:hideMark/>
          </w:tcPr>
          <w:p w:rsidR="009E2868" w:rsidRPr="009E2868" w:rsidRDefault="009E2868" w:rsidP="009E2868">
            <w:pPr>
              <w:rPr>
                <w:rFonts w:ascii="仿宋" w:eastAsia="仿宋" w:hAnsi="仿宋" w:cs="宋体"/>
                <w:szCs w:val="21"/>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rsidR="009E2868" w:rsidRPr="009E2868" w:rsidRDefault="009E2868" w:rsidP="009E2868">
            <w:pPr>
              <w:rPr>
                <w:rFonts w:ascii="仿宋" w:eastAsia="仿宋" w:hAnsi="仿宋" w:cs="宋体"/>
                <w:szCs w:val="21"/>
              </w:rPr>
            </w:pPr>
          </w:p>
        </w:tc>
        <w:tc>
          <w:tcPr>
            <w:tcW w:w="16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E2868" w:rsidRPr="009E2868" w:rsidRDefault="009E2868" w:rsidP="009E2868">
            <w:pPr>
              <w:rPr>
                <w:rFonts w:ascii="仿宋" w:eastAsia="仿宋" w:hAnsi="仿宋" w:cs="宋体"/>
                <w:szCs w:val="21"/>
              </w:rPr>
            </w:pPr>
            <w:r w:rsidRPr="009E2868">
              <w:rPr>
                <w:rFonts w:ascii="仿宋" w:eastAsia="仿宋" w:hAnsi="仿宋" w:cs="宋体" w:hint="eastAsia"/>
                <w:szCs w:val="21"/>
              </w:rPr>
              <w:t>示值重复性</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9E2868" w:rsidRPr="009E2868" w:rsidRDefault="001249EB" w:rsidP="009E2868">
            <w:pPr>
              <w:rPr>
                <w:rFonts w:ascii="仿宋" w:eastAsia="仿宋" w:hAnsi="仿宋" w:cs="宋体"/>
                <w:szCs w:val="21"/>
              </w:rPr>
            </w:pPr>
            <w:r>
              <w:rPr>
                <w:rFonts w:ascii="仿宋" w:eastAsia="仿宋" w:hAnsi="仿宋" w:cs="宋体"/>
                <w:szCs w:val="21"/>
              </w:rPr>
              <w:t>在符合</w:t>
            </w:r>
            <w:r w:rsidRPr="009E2868">
              <w:rPr>
                <w:rFonts w:ascii="仿宋" w:eastAsia="仿宋" w:hAnsi="仿宋" w:cs="宋体"/>
                <w:szCs w:val="21"/>
              </w:rPr>
              <w:t>JT/T 386.2-2020</w:t>
            </w:r>
            <w:r>
              <w:rPr>
                <w:rFonts w:ascii="仿宋" w:eastAsia="仿宋" w:hAnsi="仿宋" w:cs="宋体"/>
                <w:szCs w:val="21"/>
              </w:rPr>
              <w:t>要求的前提下，根据客户的需求，提升</w:t>
            </w:r>
            <w:r w:rsidRPr="009E2868">
              <w:rPr>
                <w:rFonts w:ascii="仿宋" w:eastAsia="仿宋" w:hAnsi="仿宋" w:cs="宋体" w:hint="eastAsia"/>
                <w:szCs w:val="21"/>
              </w:rPr>
              <w:t>示值重复性</w:t>
            </w:r>
            <w:r>
              <w:rPr>
                <w:rFonts w:ascii="仿宋" w:eastAsia="仿宋" w:hAnsi="仿宋" w:cs="宋体" w:hint="eastAsia"/>
                <w:szCs w:val="21"/>
              </w:rPr>
              <w:t>要求，</w:t>
            </w:r>
            <w:r w:rsidRPr="001249EB">
              <w:rPr>
                <w:rFonts w:ascii="仿宋" w:eastAsia="仿宋" w:hAnsi="仿宋" w:cs="宋体" w:hint="eastAsia"/>
                <w:szCs w:val="21"/>
              </w:rPr>
              <w:t>为仪器的准确度提供了有力保障</w:t>
            </w:r>
          </w:p>
        </w:tc>
        <w:tc>
          <w:tcPr>
            <w:tcW w:w="992" w:type="dxa"/>
            <w:tcBorders>
              <w:top w:val="single" w:sz="8" w:space="0" w:color="000000"/>
              <w:left w:val="single" w:sz="8" w:space="0" w:color="000000"/>
              <w:bottom w:val="single" w:sz="8" w:space="0" w:color="000000"/>
              <w:right w:val="single" w:sz="8" w:space="0" w:color="000000"/>
            </w:tcBorders>
            <w:vAlign w:val="center"/>
          </w:tcPr>
          <w:p w:rsidR="009E2868" w:rsidRPr="009E2868" w:rsidRDefault="001249EB" w:rsidP="001249EB">
            <w:pPr>
              <w:jc w:val="center"/>
              <w:rPr>
                <w:rFonts w:ascii="仿宋" w:eastAsia="仿宋" w:hAnsi="仿宋" w:cs="宋体"/>
                <w:szCs w:val="21"/>
              </w:rPr>
            </w:pPr>
            <w:r>
              <w:rPr>
                <w:rFonts w:ascii="仿宋" w:eastAsia="仿宋" w:hAnsi="仿宋" w:cs="宋体"/>
                <w:szCs w:val="21"/>
              </w:rPr>
              <w:t>提升指标</w:t>
            </w:r>
          </w:p>
        </w:tc>
        <w:tc>
          <w:tcPr>
            <w:tcW w:w="1559" w:type="dxa"/>
            <w:tcBorders>
              <w:top w:val="single" w:sz="8" w:space="0" w:color="000000"/>
              <w:left w:val="single" w:sz="8" w:space="0" w:color="000000"/>
              <w:bottom w:val="single" w:sz="8" w:space="0" w:color="000000"/>
              <w:right w:val="single" w:sz="8" w:space="0" w:color="000000"/>
            </w:tcBorders>
            <w:vAlign w:val="center"/>
          </w:tcPr>
          <w:p w:rsidR="009E2868" w:rsidRPr="009E2868" w:rsidRDefault="0060419B" w:rsidP="0060419B">
            <w:pPr>
              <w:jc w:val="center"/>
              <w:rPr>
                <w:rFonts w:ascii="仿宋" w:eastAsia="仿宋" w:hAnsi="仿宋" w:cs="宋体"/>
                <w:szCs w:val="21"/>
              </w:rPr>
            </w:pPr>
            <w:r w:rsidRPr="0060419B">
              <w:rPr>
                <w:rFonts w:ascii="仿宋" w:eastAsia="仿宋" w:hAnsi="仿宋" w:cs="宋体"/>
                <w:szCs w:val="21"/>
              </w:rPr>
              <w:t>JT/T 386.2-2020</w:t>
            </w:r>
          </w:p>
        </w:tc>
      </w:tr>
      <w:tr w:rsidR="001249EB" w:rsidRPr="009E2868" w:rsidTr="0060419B">
        <w:trPr>
          <w:trHeight w:val="570"/>
          <w:jc w:val="center"/>
        </w:trPr>
        <w:tc>
          <w:tcPr>
            <w:tcW w:w="713" w:type="dxa"/>
            <w:vMerge/>
            <w:tcBorders>
              <w:left w:val="single" w:sz="8" w:space="0" w:color="000000"/>
              <w:right w:val="single" w:sz="8" w:space="0" w:color="000000"/>
            </w:tcBorders>
            <w:shd w:val="clear" w:color="auto" w:fill="auto"/>
            <w:tcMar>
              <w:top w:w="15" w:type="dxa"/>
              <w:left w:w="108" w:type="dxa"/>
              <w:bottom w:w="0" w:type="dxa"/>
              <w:right w:w="108" w:type="dxa"/>
            </w:tcMar>
            <w:vAlign w:val="center"/>
          </w:tcPr>
          <w:p w:rsidR="001249EB" w:rsidRPr="009E2868" w:rsidRDefault="001249EB" w:rsidP="00110D17">
            <w:pPr>
              <w:jc w:val="center"/>
              <w:rPr>
                <w:rFonts w:ascii="仿宋" w:eastAsia="仿宋" w:hAnsi="仿宋" w:cs="宋体"/>
                <w:szCs w:val="21"/>
              </w:rPr>
            </w:pPr>
          </w:p>
        </w:tc>
        <w:tc>
          <w:tcPr>
            <w:tcW w:w="1135" w:type="dxa"/>
            <w:vMerge/>
            <w:tcBorders>
              <w:top w:val="single" w:sz="8" w:space="0" w:color="000000"/>
              <w:left w:val="single" w:sz="8" w:space="0" w:color="000000"/>
              <w:bottom w:val="single" w:sz="8" w:space="0" w:color="000000"/>
              <w:right w:val="single" w:sz="8" w:space="0" w:color="000000"/>
            </w:tcBorders>
            <w:vAlign w:val="center"/>
            <w:hideMark/>
          </w:tcPr>
          <w:p w:rsidR="001249EB" w:rsidRPr="009E2868" w:rsidRDefault="001249EB" w:rsidP="009E2868">
            <w:pPr>
              <w:rPr>
                <w:rFonts w:ascii="仿宋" w:eastAsia="仿宋" w:hAnsi="仿宋" w:cs="宋体"/>
                <w:szCs w:val="21"/>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rsidR="001249EB" w:rsidRPr="009E2868" w:rsidRDefault="001249EB" w:rsidP="009E2868">
            <w:pPr>
              <w:rPr>
                <w:rFonts w:ascii="仿宋" w:eastAsia="仿宋" w:hAnsi="仿宋" w:cs="宋体"/>
                <w:szCs w:val="21"/>
              </w:rPr>
            </w:pPr>
          </w:p>
        </w:tc>
        <w:tc>
          <w:tcPr>
            <w:tcW w:w="16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249EB" w:rsidRPr="009E2868" w:rsidRDefault="001249EB" w:rsidP="009E2868">
            <w:pPr>
              <w:rPr>
                <w:rFonts w:ascii="仿宋" w:eastAsia="仿宋" w:hAnsi="仿宋" w:cs="宋体"/>
                <w:szCs w:val="21"/>
              </w:rPr>
            </w:pPr>
            <w:r w:rsidRPr="009E2868">
              <w:rPr>
                <w:rFonts w:ascii="仿宋" w:eastAsia="仿宋" w:hAnsi="仿宋" w:cs="宋体" w:hint="eastAsia"/>
                <w:szCs w:val="21"/>
              </w:rPr>
              <w:t>稳定性</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1249EB" w:rsidRPr="009E2868" w:rsidRDefault="001249EB" w:rsidP="00293D3F">
            <w:pPr>
              <w:rPr>
                <w:rFonts w:ascii="仿宋" w:eastAsia="仿宋" w:hAnsi="仿宋" w:cs="宋体"/>
                <w:szCs w:val="21"/>
              </w:rPr>
            </w:pPr>
            <w:r>
              <w:rPr>
                <w:rFonts w:ascii="仿宋" w:eastAsia="仿宋" w:hAnsi="仿宋" w:cs="宋体" w:hint="eastAsia"/>
                <w:szCs w:val="21"/>
              </w:rPr>
              <w:t>根据</w:t>
            </w:r>
            <w:r w:rsidRPr="009E2868">
              <w:rPr>
                <w:rFonts w:ascii="仿宋" w:eastAsia="仿宋" w:hAnsi="仿宋" w:cs="宋体"/>
                <w:szCs w:val="21"/>
              </w:rPr>
              <w:t>JT/T 386.2-2020以及客户的需求</w:t>
            </w:r>
            <w:r>
              <w:rPr>
                <w:rFonts w:ascii="仿宋" w:eastAsia="仿宋" w:hAnsi="仿宋" w:cs="宋体"/>
                <w:szCs w:val="21"/>
              </w:rPr>
              <w:t>提出</w:t>
            </w:r>
          </w:p>
        </w:tc>
        <w:tc>
          <w:tcPr>
            <w:tcW w:w="992" w:type="dxa"/>
            <w:tcBorders>
              <w:top w:val="single" w:sz="8" w:space="0" w:color="000000"/>
              <w:left w:val="single" w:sz="8" w:space="0" w:color="000000"/>
              <w:bottom w:val="single" w:sz="8" w:space="0" w:color="000000"/>
              <w:right w:val="single" w:sz="8" w:space="0" w:color="000000"/>
            </w:tcBorders>
          </w:tcPr>
          <w:p w:rsidR="001249EB" w:rsidRPr="009E2868" w:rsidRDefault="001249EB" w:rsidP="009E2868">
            <w:pPr>
              <w:rPr>
                <w:rFonts w:ascii="仿宋" w:eastAsia="仿宋" w:hAnsi="仿宋" w:cs="宋体"/>
                <w:szCs w:val="21"/>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1249EB" w:rsidRPr="009E2868" w:rsidRDefault="0060419B" w:rsidP="0060419B">
            <w:pPr>
              <w:jc w:val="center"/>
              <w:rPr>
                <w:rFonts w:ascii="仿宋" w:eastAsia="仿宋" w:hAnsi="仿宋" w:cs="宋体"/>
                <w:szCs w:val="21"/>
              </w:rPr>
            </w:pPr>
            <w:r w:rsidRPr="0060419B">
              <w:rPr>
                <w:rFonts w:ascii="仿宋" w:eastAsia="仿宋" w:hAnsi="仿宋" w:cs="宋体"/>
                <w:szCs w:val="21"/>
              </w:rPr>
              <w:t>JT/T 386.2-2020</w:t>
            </w:r>
          </w:p>
        </w:tc>
      </w:tr>
      <w:tr w:rsidR="0060419B" w:rsidRPr="009E2868" w:rsidTr="0060419B">
        <w:trPr>
          <w:trHeight w:val="570"/>
          <w:jc w:val="center"/>
        </w:trPr>
        <w:tc>
          <w:tcPr>
            <w:tcW w:w="713" w:type="dxa"/>
            <w:vMerge/>
            <w:tcBorders>
              <w:left w:val="single" w:sz="8" w:space="0" w:color="000000"/>
              <w:right w:val="single" w:sz="8" w:space="0" w:color="000000"/>
            </w:tcBorders>
            <w:shd w:val="clear" w:color="auto" w:fill="auto"/>
            <w:tcMar>
              <w:top w:w="15" w:type="dxa"/>
              <w:left w:w="108" w:type="dxa"/>
              <w:bottom w:w="0" w:type="dxa"/>
              <w:right w:w="108" w:type="dxa"/>
            </w:tcMar>
            <w:vAlign w:val="center"/>
          </w:tcPr>
          <w:p w:rsidR="0060419B" w:rsidRPr="009E2868" w:rsidRDefault="0060419B" w:rsidP="00110D17">
            <w:pPr>
              <w:jc w:val="center"/>
              <w:rPr>
                <w:rFonts w:ascii="仿宋" w:eastAsia="仿宋" w:hAnsi="仿宋" w:cs="宋体"/>
                <w:szCs w:val="21"/>
              </w:rPr>
            </w:pPr>
          </w:p>
        </w:tc>
        <w:tc>
          <w:tcPr>
            <w:tcW w:w="1135" w:type="dxa"/>
            <w:vMerge/>
            <w:tcBorders>
              <w:top w:val="single" w:sz="8" w:space="0" w:color="000000"/>
              <w:left w:val="single" w:sz="8" w:space="0" w:color="000000"/>
              <w:bottom w:val="single" w:sz="8" w:space="0" w:color="000000"/>
              <w:right w:val="single" w:sz="8" w:space="0" w:color="000000"/>
            </w:tcBorders>
            <w:vAlign w:val="center"/>
            <w:hideMark/>
          </w:tcPr>
          <w:p w:rsidR="0060419B" w:rsidRPr="009E2868" w:rsidRDefault="0060419B" w:rsidP="009E2868">
            <w:pPr>
              <w:rPr>
                <w:rFonts w:ascii="仿宋" w:eastAsia="仿宋" w:hAnsi="仿宋" w:cs="宋体"/>
                <w:szCs w:val="21"/>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rsidR="0060419B" w:rsidRPr="009E2868" w:rsidRDefault="0060419B" w:rsidP="009E2868">
            <w:pPr>
              <w:rPr>
                <w:rFonts w:ascii="仿宋" w:eastAsia="仿宋" w:hAnsi="仿宋" w:cs="宋体"/>
                <w:szCs w:val="21"/>
              </w:rPr>
            </w:pPr>
          </w:p>
        </w:tc>
        <w:tc>
          <w:tcPr>
            <w:tcW w:w="16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0419B" w:rsidRPr="009E2868" w:rsidRDefault="0060419B" w:rsidP="009E2868">
            <w:pPr>
              <w:rPr>
                <w:rFonts w:ascii="仿宋" w:eastAsia="仿宋" w:hAnsi="仿宋" w:cs="宋体"/>
                <w:szCs w:val="21"/>
              </w:rPr>
            </w:pPr>
            <w:r w:rsidRPr="009E2868">
              <w:rPr>
                <w:rFonts w:ascii="仿宋" w:eastAsia="仿宋" w:hAnsi="仿宋" w:cs="宋体" w:hint="eastAsia"/>
                <w:szCs w:val="21"/>
              </w:rPr>
              <w:t>响应时间</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60419B" w:rsidRPr="009E2868" w:rsidRDefault="0060419B" w:rsidP="00293D3F">
            <w:pPr>
              <w:rPr>
                <w:rFonts w:ascii="仿宋" w:eastAsia="仿宋" w:hAnsi="仿宋" w:cs="宋体"/>
                <w:szCs w:val="21"/>
              </w:rPr>
            </w:pPr>
            <w:r>
              <w:rPr>
                <w:rFonts w:ascii="仿宋" w:eastAsia="仿宋" w:hAnsi="仿宋" w:cs="宋体" w:hint="eastAsia"/>
                <w:szCs w:val="21"/>
              </w:rPr>
              <w:t>根据</w:t>
            </w:r>
            <w:r w:rsidRPr="009E2868">
              <w:rPr>
                <w:rFonts w:ascii="仿宋" w:eastAsia="仿宋" w:hAnsi="仿宋" w:cs="宋体"/>
                <w:szCs w:val="21"/>
              </w:rPr>
              <w:t>JT/T 386.2-2020以及客户的需求</w:t>
            </w:r>
            <w:r>
              <w:rPr>
                <w:rFonts w:ascii="仿宋" w:eastAsia="仿宋" w:hAnsi="仿宋" w:cs="宋体"/>
                <w:szCs w:val="21"/>
              </w:rPr>
              <w:t>提出</w:t>
            </w:r>
          </w:p>
        </w:tc>
        <w:tc>
          <w:tcPr>
            <w:tcW w:w="992" w:type="dxa"/>
            <w:tcBorders>
              <w:top w:val="single" w:sz="8" w:space="0" w:color="000000"/>
              <w:left w:val="single" w:sz="8" w:space="0" w:color="000000"/>
              <w:bottom w:val="single" w:sz="8" w:space="0" w:color="000000"/>
              <w:right w:val="single" w:sz="8" w:space="0" w:color="000000"/>
            </w:tcBorders>
          </w:tcPr>
          <w:p w:rsidR="0060419B" w:rsidRPr="009E2868" w:rsidRDefault="0060419B" w:rsidP="009E2868">
            <w:pPr>
              <w:rPr>
                <w:rFonts w:ascii="仿宋" w:eastAsia="仿宋" w:hAnsi="仿宋" w:cs="宋体"/>
                <w:szCs w:val="21"/>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0419B" w:rsidRPr="009E2868" w:rsidRDefault="0060419B" w:rsidP="0060419B">
            <w:pPr>
              <w:jc w:val="center"/>
              <w:rPr>
                <w:rFonts w:ascii="仿宋" w:eastAsia="仿宋" w:hAnsi="仿宋" w:cs="宋体"/>
                <w:szCs w:val="21"/>
              </w:rPr>
            </w:pPr>
            <w:r w:rsidRPr="0060419B">
              <w:rPr>
                <w:rFonts w:ascii="仿宋" w:eastAsia="仿宋" w:hAnsi="仿宋" w:cs="宋体"/>
                <w:szCs w:val="21"/>
              </w:rPr>
              <w:t>JT/T 386.2-2020</w:t>
            </w:r>
          </w:p>
        </w:tc>
      </w:tr>
      <w:tr w:rsidR="0060419B" w:rsidRPr="009E2868" w:rsidTr="0060419B">
        <w:trPr>
          <w:trHeight w:val="570"/>
          <w:jc w:val="center"/>
        </w:trPr>
        <w:tc>
          <w:tcPr>
            <w:tcW w:w="713" w:type="dxa"/>
            <w:vMerge/>
            <w:tcBorders>
              <w:left w:val="single" w:sz="8" w:space="0" w:color="000000"/>
              <w:right w:val="single" w:sz="8" w:space="0" w:color="000000"/>
            </w:tcBorders>
            <w:shd w:val="clear" w:color="auto" w:fill="auto"/>
            <w:tcMar>
              <w:top w:w="15" w:type="dxa"/>
              <w:left w:w="108" w:type="dxa"/>
              <w:bottom w:w="0" w:type="dxa"/>
              <w:right w:w="108" w:type="dxa"/>
            </w:tcMar>
            <w:vAlign w:val="center"/>
          </w:tcPr>
          <w:p w:rsidR="0060419B" w:rsidRPr="009E2868" w:rsidRDefault="0060419B" w:rsidP="00110D17">
            <w:pPr>
              <w:jc w:val="center"/>
              <w:rPr>
                <w:rFonts w:ascii="仿宋" w:eastAsia="仿宋" w:hAnsi="仿宋" w:cs="宋体"/>
                <w:szCs w:val="21"/>
              </w:rPr>
            </w:pPr>
          </w:p>
        </w:tc>
        <w:tc>
          <w:tcPr>
            <w:tcW w:w="1135" w:type="dxa"/>
            <w:vMerge/>
            <w:tcBorders>
              <w:top w:val="single" w:sz="8" w:space="0" w:color="000000"/>
              <w:left w:val="single" w:sz="8" w:space="0" w:color="000000"/>
              <w:bottom w:val="single" w:sz="8" w:space="0" w:color="000000"/>
              <w:right w:val="single" w:sz="8" w:space="0" w:color="000000"/>
            </w:tcBorders>
            <w:vAlign w:val="center"/>
            <w:hideMark/>
          </w:tcPr>
          <w:p w:rsidR="0060419B" w:rsidRPr="009E2868" w:rsidRDefault="0060419B" w:rsidP="009E2868">
            <w:pPr>
              <w:rPr>
                <w:rFonts w:ascii="仿宋" w:eastAsia="仿宋" w:hAnsi="仿宋" w:cs="宋体"/>
                <w:szCs w:val="21"/>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rsidR="0060419B" w:rsidRPr="009E2868" w:rsidRDefault="0060419B" w:rsidP="009E2868">
            <w:pPr>
              <w:rPr>
                <w:rFonts w:ascii="仿宋" w:eastAsia="仿宋" w:hAnsi="仿宋" w:cs="宋体"/>
                <w:szCs w:val="21"/>
              </w:rPr>
            </w:pPr>
          </w:p>
        </w:tc>
        <w:tc>
          <w:tcPr>
            <w:tcW w:w="16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0419B" w:rsidRPr="009E2868" w:rsidRDefault="0060419B" w:rsidP="009E2868">
            <w:pPr>
              <w:rPr>
                <w:rFonts w:ascii="仿宋" w:eastAsia="仿宋" w:hAnsi="仿宋" w:cs="宋体"/>
                <w:szCs w:val="21"/>
              </w:rPr>
            </w:pPr>
            <w:r w:rsidRPr="009E2868">
              <w:rPr>
                <w:rFonts w:ascii="仿宋" w:eastAsia="仿宋" w:hAnsi="仿宋" w:cs="宋体" w:hint="eastAsia"/>
                <w:szCs w:val="21"/>
              </w:rPr>
              <w:t>气路密封性</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60419B" w:rsidRPr="009E2868" w:rsidRDefault="0060419B" w:rsidP="00293D3F">
            <w:pPr>
              <w:rPr>
                <w:rFonts w:ascii="仿宋" w:eastAsia="仿宋" w:hAnsi="仿宋" w:cs="宋体"/>
                <w:szCs w:val="21"/>
              </w:rPr>
            </w:pPr>
            <w:r>
              <w:rPr>
                <w:rFonts w:ascii="仿宋" w:eastAsia="仿宋" w:hAnsi="仿宋" w:cs="宋体" w:hint="eastAsia"/>
                <w:szCs w:val="21"/>
              </w:rPr>
              <w:t>根据</w:t>
            </w:r>
            <w:r w:rsidRPr="009E2868">
              <w:rPr>
                <w:rFonts w:ascii="仿宋" w:eastAsia="仿宋" w:hAnsi="仿宋" w:cs="宋体"/>
                <w:szCs w:val="21"/>
              </w:rPr>
              <w:t>JT/T 386.2-2020以及客户的需求</w:t>
            </w:r>
            <w:r>
              <w:rPr>
                <w:rFonts w:ascii="仿宋" w:eastAsia="仿宋" w:hAnsi="仿宋" w:cs="宋体"/>
                <w:szCs w:val="21"/>
              </w:rPr>
              <w:t>提出</w:t>
            </w:r>
          </w:p>
        </w:tc>
        <w:tc>
          <w:tcPr>
            <w:tcW w:w="992" w:type="dxa"/>
            <w:tcBorders>
              <w:top w:val="single" w:sz="8" w:space="0" w:color="000000"/>
              <w:left w:val="single" w:sz="8" w:space="0" w:color="000000"/>
              <w:bottom w:val="single" w:sz="8" w:space="0" w:color="000000"/>
              <w:right w:val="single" w:sz="8" w:space="0" w:color="000000"/>
            </w:tcBorders>
          </w:tcPr>
          <w:p w:rsidR="0060419B" w:rsidRPr="009E2868" w:rsidRDefault="0060419B" w:rsidP="009E2868">
            <w:pPr>
              <w:rPr>
                <w:rFonts w:ascii="仿宋" w:eastAsia="仿宋" w:hAnsi="仿宋" w:cs="宋体"/>
                <w:szCs w:val="21"/>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0419B" w:rsidRPr="009E2868" w:rsidRDefault="0060419B" w:rsidP="0060419B">
            <w:pPr>
              <w:jc w:val="center"/>
              <w:rPr>
                <w:rFonts w:ascii="仿宋" w:eastAsia="仿宋" w:hAnsi="仿宋" w:cs="宋体"/>
                <w:szCs w:val="21"/>
              </w:rPr>
            </w:pPr>
            <w:r w:rsidRPr="0060419B">
              <w:rPr>
                <w:rFonts w:ascii="仿宋" w:eastAsia="仿宋" w:hAnsi="仿宋" w:cs="宋体"/>
                <w:szCs w:val="21"/>
              </w:rPr>
              <w:t>JT/T 386.2-2020</w:t>
            </w:r>
          </w:p>
        </w:tc>
      </w:tr>
      <w:tr w:rsidR="0060419B" w:rsidRPr="009E2868" w:rsidTr="0060419B">
        <w:trPr>
          <w:trHeight w:val="570"/>
          <w:jc w:val="center"/>
        </w:trPr>
        <w:tc>
          <w:tcPr>
            <w:tcW w:w="713" w:type="dxa"/>
            <w:vMerge/>
            <w:tcBorders>
              <w:left w:val="single" w:sz="8" w:space="0" w:color="000000"/>
              <w:right w:val="single" w:sz="8" w:space="0" w:color="000000"/>
            </w:tcBorders>
            <w:shd w:val="clear" w:color="auto" w:fill="auto"/>
            <w:tcMar>
              <w:top w:w="15" w:type="dxa"/>
              <w:left w:w="108" w:type="dxa"/>
              <w:bottom w:w="0" w:type="dxa"/>
              <w:right w:w="108" w:type="dxa"/>
            </w:tcMar>
            <w:vAlign w:val="center"/>
          </w:tcPr>
          <w:p w:rsidR="0060419B" w:rsidRPr="009E2868" w:rsidRDefault="0060419B" w:rsidP="00110D17">
            <w:pPr>
              <w:jc w:val="center"/>
              <w:rPr>
                <w:rFonts w:ascii="仿宋" w:eastAsia="仿宋" w:hAnsi="仿宋" w:cs="宋体"/>
                <w:szCs w:val="21"/>
              </w:rPr>
            </w:pPr>
          </w:p>
        </w:tc>
        <w:tc>
          <w:tcPr>
            <w:tcW w:w="1135" w:type="dxa"/>
            <w:vMerge/>
            <w:tcBorders>
              <w:top w:val="single" w:sz="8" w:space="0" w:color="000000"/>
              <w:left w:val="single" w:sz="8" w:space="0" w:color="000000"/>
              <w:bottom w:val="single" w:sz="8" w:space="0" w:color="000000"/>
              <w:right w:val="single" w:sz="8" w:space="0" w:color="000000"/>
            </w:tcBorders>
            <w:vAlign w:val="center"/>
            <w:hideMark/>
          </w:tcPr>
          <w:p w:rsidR="0060419B" w:rsidRPr="009E2868" w:rsidRDefault="0060419B" w:rsidP="009E2868">
            <w:pPr>
              <w:rPr>
                <w:rFonts w:ascii="仿宋" w:eastAsia="仿宋" w:hAnsi="仿宋" w:cs="宋体"/>
                <w:szCs w:val="21"/>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rsidR="0060419B" w:rsidRPr="009E2868" w:rsidRDefault="0060419B" w:rsidP="009E2868">
            <w:pPr>
              <w:rPr>
                <w:rFonts w:ascii="仿宋" w:eastAsia="仿宋" w:hAnsi="仿宋" w:cs="宋体"/>
                <w:szCs w:val="21"/>
              </w:rPr>
            </w:pPr>
          </w:p>
        </w:tc>
        <w:tc>
          <w:tcPr>
            <w:tcW w:w="16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0419B" w:rsidRPr="009E2868" w:rsidRDefault="0060419B" w:rsidP="009E2868">
            <w:pPr>
              <w:rPr>
                <w:rFonts w:ascii="仿宋" w:eastAsia="仿宋" w:hAnsi="仿宋" w:cs="宋体"/>
                <w:szCs w:val="21"/>
              </w:rPr>
            </w:pPr>
            <w:r w:rsidRPr="009E2868">
              <w:rPr>
                <w:rFonts w:ascii="仿宋" w:eastAsia="仿宋" w:hAnsi="仿宋" w:cs="宋体" w:hint="eastAsia"/>
                <w:szCs w:val="21"/>
              </w:rPr>
              <w:t>水气干扰误差</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60419B" w:rsidRPr="009E2868" w:rsidRDefault="0060419B" w:rsidP="001249EB">
            <w:pPr>
              <w:rPr>
                <w:rFonts w:ascii="仿宋" w:eastAsia="仿宋" w:hAnsi="仿宋" w:cs="宋体"/>
                <w:szCs w:val="21"/>
              </w:rPr>
            </w:pPr>
            <w:r>
              <w:rPr>
                <w:rFonts w:ascii="仿宋" w:eastAsia="仿宋" w:hAnsi="仿宋" w:cs="宋体"/>
                <w:szCs w:val="21"/>
              </w:rPr>
              <w:t>在符合</w:t>
            </w:r>
            <w:r w:rsidRPr="009E2868">
              <w:rPr>
                <w:rFonts w:ascii="仿宋" w:eastAsia="仿宋" w:hAnsi="仿宋" w:cs="宋体"/>
                <w:szCs w:val="21"/>
              </w:rPr>
              <w:t>JT/T 386.2-2020</w:t>
            </w:r>
            <w:r>
              <w:rPr>
                <w:rFonts w:ascii="仿宋" w:eastAsia="仿宋" w:hAnsi="仿宋" w:cs="宋体"/>
                <w:szCs w:val="21"/>
              </w:rPr>
              <w:t>要求的前提下，根据客户的需求，提升</w:t>
            </w:r>
            <w:r>
              <w:rPr>
                <w:rFonts w:ascii="仿宋" w:eastAsia="仿宋" w:hAnsi="仿宋" w:cs="宋体" w:hint="eastAsia"/>
                <w:szCs w:val="21"/>
              </w:rPr>
              <w:t>水气干扰误差要求，进一步缩小分析仪的水气干扰误差，提高</w:t>
            </w:r>
            <w:r w:rsidRPr="001249EB">
              <w:rPr>
                <w:rFonts w:ascii="仿宋" w:eastAsia="仿宋" w:hAnsi="仿宋" w:cs="宋体" w:hint="eastAsia"/>
                <w:szCs w:val="21"/>
              </w:rPr>
              <w:t>抗干扰能力</w:t>
            </w:r>
          </w:p>
        </w:tc>
        <w:tc>
          <w:tcPr>
            <w:tcW w:w="992" w:type="dxa"/>
            <w:tcBorders>
              <w:top w:val="single" w:sz="8" w:space="0" w:color="000000"/>
              <w:left w:val="single" w:sz="8" w:space="0" w:color="000000"/>
              <w:bottom w:val="single" w:sz="8" w:space="0" w:color="000000"/>
              <w:right w:val="single" w:sz="8" w:space="0" w:color="000000"/>
            </w:tcBorders>
            <w:vAlign w:val="center"/>
          </w:tcPr>
          <w:p w:rsidR="0060419B" w:rsidRPr="009E2868" w:rsidRDefault="0060419B" w:rsidP="00293D3F">
            <w:pPr>
              <w:jc w:val="center"/>
              <w:rPr>
                <w:rFonts w:ascii="仿宋" w:eastAsia="仿宋" w:hAnsi="仿宋" w:cs="宋体"/>
                <w:szCs w:val="21"/>
              </w:rPr>
            </w:pPr>
            <w:r>
              <w:rPr>
                <w:rFonts w:ascii="仿宋" w:eastAsia="仿宋" w:hAnsi="仿宋" w:cs="宋体"/>
                <w:szCs w:val="21"/>
              </w:rPr>
              <w:t>提升指标</w:t>
            </w:r>
          </w:p>
        </w:tc>
        <w:tc>
          <w:tcPr>
            <w:tcW w:w="1559" w:type="dxa"/>
            <w:tcBorders>
              <w:top w:val="single" w:sz="8" w:space="0" w:color="000000"/>
              <w:left w:val="single" w:sz="8" w:space="0" w:color="000000"/>
              <w:bottom w:val="single" w:sz="8" w:space="0" w:color="000000"/>
              <w:right w:val="single" w:sz="8" w:space="0" w:color="000000"/>
            </w:tcBorders>
            <w:vAlign w:val="center"/>
          </w:tcPr>
          <w:p w:rsidR="0060419B" w:rsidRPr="009E2868" w:rsidRDefault="0060419B" w:rsidP="0060419B">
            <w:pPr>
              <w:jc w:val="center"/>
              <w:rPr>
                <w:rFonts w:ascii="仿宋" w:eastAsia="仿宋" w:hAnsi="仿宋" w:cs="宋体"/>
                <w:szCs w:val="21"/>
              </w:rPr>
            </w:pPr>
            <w:r w:rsidRPr="0060419B">
              <w:rPr>
                <w:rFonts w:ascii="仿宋" w:eastAsia="仿宋" w:hAnsi="仿宋" w:cs="宋体"/>
                <w:szCs w:val="21"/>
              </w:rPr>
              <w:t>JT/T 386.2-2020</w:t>
            </w:r>
          </w:p>
        </w:tc>
      </w:tr>
      <w:tr w:rsidR="0060419B" w:rsidRPr="009E2868" w:rsidTr="0060419B">
        <w:trPr>
          <w:trHeight w:val="570"/>
          <w:jc w:val="center"/>
        </w:trPr>
        <w:tc>
          <w:tcPr>
            <w:tcW w:w="713" w:type="dxa"/>
            <w:vMerge/>
            <w:tcBorders>
              <w:left w:val="single" w:sz="8" w:space="0" w:color="000000"/>
              <w:right w:val="single" w:sz="8" w:space="0" w:color="000000"/>
            </w:tcBorders>
            <w:shd w:val="clear" w:color="auto" w:fill="auto"/>
            <w:tcMar>
              <w:top w:w="15" w:type="dxa"/>
              <w:left w:w="108" w:type="dxa"/>
              <w:bottom w:w="0" w:type="dxa"/>
              <w:right w:w="108" w:type="dxa"/>
            </w:tcMar>
            <w:vAlign w:val="center"/>
          </w:tcPr>
          <w:p w:rsidR="0060419B" w:rsidRPr="009E2868" w:rsidRDefault="0060419B" w:rsidP="00110D17">
            <w:pPr>
              <w:jc w:val="center"/>
              <w:rPr>
                <w:rFonts w:ascii="仿宋" w:eastAsia="仿宋" w:hAnsi="仿宋" w:cs="宋体"/>
                <w:szCs w:val="21"/>
              </w:rPr>
            </w:pPr>
          </w:p>
        </w:tc>
        <w:tc>
          <w:tcPr>
            <w:tcW w:w="1135" w:type="dxa"/>
            <w:vMerge/>
            <w:tcBorders>
              <w:top w:val="single" w:sz="8" w:space="0" w:color="000000"/>
              <w:left w:val="single" w:sz="8" w:space="0" w:color="000000"/>
              <w:bottom w:val="single" w:sz="8" w:space="0" w:color="000000"/>
              <w:right w:val="single" w:sz="8" w:space="0" w:color="000000"/>
            </w:tcBorders>
            <w:vAlign w:val="center"/>
            <w:hideMark/>
          </w:tcPr>
          <w:p w:rsidR="0060419B" w:rsidRPr="009E2868" w:rsidRDefault="0060419B" w:rsidP="009E2868">
            <w:pPr>
              <w:rPr>
                <w:rFonts w:ascii="仿宋" w:eastAsia="仿宋" w:hAnsi="仿宋" w:cs="宋体"/>
                <w:szCs w:val="21"/>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rsidR="0060419B" w:rsidRPr="009E2868" w:rsidRDefault="0060419B" w:rsidP="009E2868">
            <w:pPr>
              <w:rPr>
                <w:rFonts w:ascii="仿宋" w:eastAsia="仿宋" w:hAnsi="仿宋" w:cs="宋体"/>
                <w:szCs w:val="21"/>
              </w:rPr>
            </w:pPr>
          </w:p>
        </w:tc>
        <w:tc>
          <w:tcPr>
            <w:tcW w:w="16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0419B" w:rsidRPr="009E2868" w:rsidRDefault="0060419B" w:rsidP="009E2868">
            <w:pPr>
              <w:rPr>
                <w:rFonts w:ascii="仿宋" w:eastAsia="仿宋" w:hAnsi="仿宋" w:cs="宋体"/>
                <w:szCs w:val="21"/>
              </w:rPr>
            </w:pPr>
            <w:r w:rsidRPr="009E2868">
              <w:rPr>
                <w:rFonts w:ascii="仿宋" w:eastAsia="仿宋" w:hAnsi="仿宋" w:cs="宋体" w:hint="eastAsia"/>
                <w:szCs w:val="21"/>
              </w:rPr>
              <w:t>NO2-NO转化率</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60419B" w:rsidRPr="009E2868" w:rsidRDefault="0060419B" w:rsidP="009E2868">
            <w:pPr>
              <w:rPr>
                <w:rFonts w:ascii="仿宋" w:eastAsia="仿宋" w:hAnsi="仿宋" w:cs="宋体"/>
                <w:szCs w:val="21"/>
              </w:rPr>
            </w:pPr>
            <w:r>
              <w:rPr>
                <w:rFonts w:ascii="仿宋" w:eastAsia="仿宋" w:hAnsi="仿宋" w:cs="宋体"/>
                <w:szCs w:val="21"/>
              </w:rPr>
              <w:t>在符合</w:t>
            </w:r>
            <w:r w:rsidRPr="009E2868">
              <w:rPr>
                <w:rFonts w:ascii="仿宋" w:eastAsia="仿宋" w:hAnsi="仿宋" w:cs="宋体"/>
                <w:szCs w:val="21"/>
              </w:rPr>
              <w:t>JT/T 386.2-2020</w:t>
            </w:r>
            <w:r>
              <w:rPr>
                <w:rFonts w:ascii="仿宋" w:eastAsia="仿宋" w:hAnsi="仿宋" w:cs="宋体"/>
                <w:szCs w:val="21"/>
              </w:rPr>
              <w:t>要求的前提下，根据客户的需求，提升</w:t>
            </w:r>
            <w:r w:rsidRPr="009E2868">
              <w:rPr>
                <w:rFonts w:ascii="仿宋" w:eastAsia="仿宋" w:hAnsi="仿宋" w:cs="宋体" w:hint="eastAsia"/>
                <w:szCs w:val="21"/>
              </w:rPr>
              <w:t>NO2-NO转化率</w:t>
            </w:r>
            <w:r>
              <w:rPr>
                <w:rFonts w:ascii="仿宋" w:eastAsia="仿宋" w:hAnsi="仿宋" w:cs="宋体" w:hint="eastAsia"/>
                <w:szCs w:val="21"/>
              </w:rPr>
              <w:t>要求，保障</w:t>
            </w:r>
            <w:r w:rsidRPr="001249EB">
              <w:rPr>
                <w:rFonts w:ascii="仿宋" w:eastAsia="仿宋" w:hAnsi="仿宋" w:cs="宋体" w:hint="eastAsia"/>
                <w:szCs w:val="21"/>
              </w:rPr>
              <w:t>NO的含量更加精准，从而得到的氮氧化物测试数据更加精确，效率更高</w:t>
            </w:r>
          </w:p>
        </w:tc>
        <w:tc>
          <w:tcPr>
            <w:tcW w:w="992" w:type="dxa"/>
            <w:tcBorders>
              <w:top w:val="single" w:sz="8" w:space="0" w:color="000000"/>
              <w:left w:val="single" w:sz="8" w:space="0" w:color="000000"/>
              <w:bottom w:val="single" w:sz="8" w:space="0" w:color="000000"/>
              <w:right w:val="single" w:sz="8" w:space="0" w:color="000000"/>
            </w:tcBorders>
            <w:vAlign w:val="center"/>
          </w:tcPr>
          <w:p w:rsidR="0060419B" w:rsidRPr="009E2868" w:rsidRDefault="0060419B" w:rsidP="00293D3F">
            <w:pPr>
              <w:jc w:val="center"/>
              <w:rPr>
                <w:rFonts w:ascii="仿宋" w:eastAsia="仿宋" w:hAnsi="仿宋" w:cs="宋体"/>
                <w:szCs w:val="21"/>
              </w:rPr>
            </w:pPr>
            <w:r>
              <w:rPr>
                <w:rFonts w:ascii="仿宋" w:eastAsia="仿宋" w:hAnsi="仿宋" w:cs="宋体"/>
                <w:szCs w:val="21"/>
              </w:rPr>
              <w:t>提升指标</w:t>
            </w:r>
          </w:p>
        </w:tc>
        <w:tc>
          <w:tcPr>
            <w:tcW w:w="1559" w:type="dxa"/>
            <w:tcBorders>
              <w:top w:val="single" w:sz="8" w:space="0" w:color="000000"/>
              <w:left w:val="single" w:sz="8" w:space="0" w:color="000000"/>
              <w:bottom w:val="single" w:sz="8" w:space="0" w:color="000000"/>
              <w:right w:val="single" w:sz="8" w:space="0" w:color="000000"/>
            </w:tcBorders>
            <w:vAlign w:val="center"/>
          </w:tcPr>
          <w:p w:rsidR="0060419B" w:rsidRPr="009E2868" w:rsidRDefault="0060419B" w:rsidP="0060419B">
            <w:pPr>
              <w:jc w:val="center"/>
              <w:rPr>
                <w:rFonts w:ascii="仿宋" w:eastAsia="仿宋" w:hAnsi="仿宋" w:cs="宋体"/>
                <w:szCs w:val="21"/>
              </w:rPr>
            </w:pPr>
            <w:r w:rsidRPr="0060419B">
              <w:rPr>
                <w:rFonts w:ascii="仿宋" w:eastAsia="仿宋" w:hAnsi="仿宋" w:cs="宋体"/>
                <w:szCs w:val="21"/>
              </w:rPr>
              <w:t>JT/T 386.2-2020</w:t>
            </w:r>
            <w:r>
              <w:rPr>
                <w:rFonts w:ascii="仿宋" w:eastAsia="仿宋" w:hAnsi="仿宋" w:cs="宋体"/>
                <w:szCs w:val="21"/>
              </w:rPr>
              <w:t>、</w:t>
            </w:r>
            <w:r w:rsidRPr="0060419B">
              <w:rPr>
                <w:rFonts w:ascii="仿宋" w:eastAsia="仿宋" w:hAnsi="仿宋" w:cs="宋体"/>
                <w:szCs w:val="21"/>
              </w:rPr>
              <w:t>JJF 1873-2020</w:t>
            </w:r>
          </w:p>
        </w:tc>
      </w:tr>
      <w:tr w:rsidR="0060419B" w:rsidRPr="009E2868" w:rsidTr="0060419B">
        <w:trPr>
          <w:trHeight w:val="570"/>
          <w:jc w:val="center"/>
        </w:trPr>
        <w:tc>
          <w:tcPr>
            <w:tcW w:w="713" w:type="dxa"/>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60419B" w:rsidRPr="009E2868" w:rsidRDefault="0060419B" w:rsidP="00110D17">
            <w:pPr>
              <w:jc w:val="center"/>
              <w:rPr>
                <w:rFonts w:ascii="仿宋" w:eastAsia="仿宋" w:hAnsi="仿宋" w:cs="宋体"/>
                <w:szCs w:val="21"/>
              </w:rPr>
            </w:pPr>
          </w:p>
        </w:tc>
        <w:tc>
          <w:tcPr>
            <w:tcW w:w="1135" w:type="dxa"/>
            <w:vMerge/>
            <w:tcBorders>
              <w:top w:val="single" w:sz="8" w:space="0" w:color="000000"/>
              <w:left w:val="single" w:sz="8" w:space="0" w:color="000000"/>
              <w:bottom w:val="single" w:sz="8" w:space="0" w:color="000000"/>
              <w:right w:val="single" w:sz="8" w:space="0" w:color="000000"/>
            </w:tcBorders>
            <w:vAlign w:val="center"/>
            <w:hideMark/>
          </w:tcPr>
          <w:p w:rsidR="0060419B" w:rsidRPr="009E2868" w:rsidRDefault="0060419B" w:rsidP="009E2868">
            <w:pPr>
              <w:rPr>
                <w:rFonts w:ascii="仿宋" w:eastAsia="仿宋" w:hAnsi="仿宋" w:cs="宋体"/>
                <w:szCs w:val="21"/>
              </w:rPr>
            </w:pPr>
          </w:p>
        </w:tc>
        <w:tc>
          <w:tcPr>
            <w:tcW w:w="321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0419B" w:rsidRPr="009E2868" w:rsidRDefault="0060419B" w:rsidP="009E2868">
            <w:pPr>
              <w:rPr>
                <w:rFonts w:ascii="仿宋" w:eastAsia="仿宋" w:hAnsi="仿宋" w:cs="宋体"/>
                <w:szCs w:val="21"/>
              </w:rPr>
            </w:pPr>
            <w:r w:rsidRPr="009E2868">
              <w:rPr>
                <w:rFonts w:ascii="仿宋" w:eastAsia="仿宋" w:hAnsi="仿宋" w:cs="宋体" w:hint="eastAsia"/>
                <w:szCs w:val="21"/>
              </w:rPr>
              <w:t>机油温度测量</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60419B" w:rsidRPr="009E2868" w:rsidRDefault="0060419B" w:rsidP="00293D3F">
            <w:pPr>
              <w:rPr>
                <w:rFonts w:ascii="仿宋" w:eastAsia="仿宋" w:hAnsi="仿宋" w:cs="宋体"/>
                <w:szCs w:val="21"/>
              </w:rPr>
            </w:pPr>
            <w:r>
              <w:rPr>
                <w:rFonts w:ascii="仿宋" w:eastAsia="仿宋" w:hAnsi="仿宋" w:cs="宋体" w:hint="eastAsia"/>
                <w:szCs w:val="21"/>
              </w:rPr>
              <w:t>根据</w:t>
            </w:r>
            <w:r w:rsidRPr="009E2868">
              <w:rPr>
                <w:rFonts w:ascii="仿宋" w:eastAsia="仿宋" w:hAnsi="仿宋" w:cs="宋体"/>
                <w:szCs w:val="21"/>
              </w:rPr>
              <w:t>JT/T 386.2-2020以及客户的需求</w:t>
            </w:r>
            <w:r>
              <w:rPr>
                <w:rFonts w:ascii="仿宋" w:eastAsia="仿宋" w:hAnsi="仿宋" w:cs="宋体"/>
                <w:szCs w:val="21"/>
              </w:rPr>
              <w:t>提出</w:t>
            </w:r>
          </w:p>
        </w:tc>
        <w:tc>
          <w:tcPr>
            <w:tcW w:w="992" w:type="dxa"/>
            <w:tcBorders>
              <w:top w:val="single" w:sz="8" w:space="0" w:color="000000"/>
              <w:left w:val="single" w:sz="8" w:space="0" w:color="000000"/>
              <w:bottom w:val="single" w:sz="8" w:space="0" w:color="000000"/>
              <w:right w:val="single" w:sz="8" w:space="0" w:color="000000"/>
            </w:tcBorders>
          </w:tcPr>
          <w:p w:rsidR="0060419B" w:rsidRPr="009E2868" w:rsidRDefault="0060419B" w:rsidP="009E2868">
            <w:pPr>
              <w:rPr>
                <w:rFonts w:ascii="仿宋" w:eastAsia="仿宋" w:hAnsi="仿宋" w:cs="宋体"/>
                <w:szCs w:val="21"/>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0419B" w:rsidRPr="009E2868" w:rsidRDefault="0060419B" w:rsidP="0060419B">
            <w:pPr>
              <w:jc w:val="center"/>
              <w:rPr>
                <w:rFonts w:ascii="仿宋" w:eastAsia="仿宋" w:hAnsi="仿宋" w:cs="宋体"/>
                <w:szCs w:val="21"/>
              </w:rPr>
            </w:pPr>
            <w:r w:rsidRPr="009E2868">
              <w:rPr>
                <w:rFonts w:ascii="仿宋" w:eastAsia="仿宋" w:hAnsi="仿宋" w:cs="宋体"/>
                <w:szCs w:val="21"/>
              </w:rPr>
              <w:t>JT/T 386.2-2020</w:t>
            </w:r>
          </w:p>
        </w:tc>
      </w:tr>
      <w:tr w:rsidR="0060419B" w:rsidRPr="009E2868" w:rsidTr="0060419B">
        <w:trPr>
          <w:trHeight w:val="249"/>
          <w:jc w:val="center"/>
        </w:trPr>
        <w:tc>
          <w:tcPr>
            <w:tcW w:w="713" w:type="dxa"/>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rsidR="0060419B" w:rsidRPr="009E2868" w:rsidRDefault="0060419B" w:rsidP="00110D17">
            <w:pPr>
              <w:jc w:val="center"/>
              <w:rPr>
                <w:rFonts w:ascii="仿宋" w:eastAsia="仿宋" w:hAnsi="仿宋" w:cs="宋体"/>
                <w:szCs w:val="21"/>
              </w:rPr>
            </w:pPr>
            <w:r w:rsidRPr="009E2868">
              <w:rPr>
                <w:rFonts w:ascii="仿宋" w:eastAsia="仿宋" w:hAnsi="仿宋" w:cs="宋体" w:hint="eastAsia"/>
                <w:szCs w:val="21"/>
              </w:rPr>
              <w:t>6.3</w:t>
            </w:r>
          </w:p>
        </w:tc>
        <w:tc>
          <w:tcPr>
            <w:tcW w:w="1135"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0419B" w:rsidRPr="009E2868" w:rsidRDefault="0060419B" w:rsidP="00110D17">
            <w:pPr>
              <w:jc w:val="center"/>
              <w:rPr>
                <w:rFonts w:ascii="仿宋" w:eastAsia="仿宋" w:hAnsi="仿宋" w:cs="宋体"/>
                <w:szCs w:val="21"/>
              </w:rPr>
            </w:pPr>
            <w:r w:rsidRPr="009E2868">
              <w:rPr>
                <w:rFonts w:ascii="仿宋" w:eastAsia="仿宋" w:hAnsi="仿宋" w:cs="宋体" w:hint="eastAsia"/>
                <w:szCs w:val="21"/>
              </w:rPr>
              <w:t>安全性</w:t>
            </w:r>
          </w:p>
        </w:tc>
        <w:tc>
          <w:tcPr>
            <w:tcW w:w="321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0419B" w:rsidRPr="009E2868" w:rsidRDefault="0060419B" w:rsidP="009E2868">
            <w:pPr>
              <w:rPr>
                <w:rFonts w:ascii="仿宋" w:eastAsia="仿宋" w:hAnsi="仿宋" w:cs="宋体"/>
                <w:szCs w:val="21"/>
              </w:rPr>
            </w:pPr>
            <w:r w:rsidRPr="009E2868">
              <w:rPr>
                <w:rFonts w:ascii="仿宋" w:eastAsia="仿宋" w:hAnsi="仿宋" w:cs="宋体" w:hint="eastAsia"/>
                <w:szCs w:val="21"/>
              </w:rPr>
              <w:t>绝缘性能</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60419B" w:rsidRPr="009E2868" w:rsidRDefault="0060419B" w:rsidP="009E2868">
            <w:pPr>
              <w:rPr>
                <w:rFonts w:ascii="仿宋" w:eastAsia="仿宋" w:hAnsi="仿宋" w:cs="宋体"/>
                <w:szCs w:val="21"/>
              </w:rPr>
            </w:pPr>
            <w:r>
              <w:rPr>
                <w:rFonts w:ascii="仿宋" w:eastAsia="仿宋" w:hAnsi="仿宋" w:cs="宋体"/>
                <w:szCs w:val="21"/>
              </w:rPr>
              <w:t>在符合</w:t>
            </w:r>
            <w:r w:rsidRPr="009E2868">
              <w:rPr>
                <w:rFonts w:ascii="仿宋" w:eastAsia="仿宋" w:hAnsi="仿宋" w:cs="宋体"/>
                <w:szCs w:val="21"/>
              </w:rPr>
              <w:t>JT/T 386.2-2020</w:t>
            </w:r>
            <w:r>
              <w:rPr>
                <w:rFonts w:ascii="仿宋" w:eastAsia="仿宋" w:hAnsi="仿宋" w:cs="宋体"/>
                <w:szCs w:val="21"/>
              </w:rPr>
              <w:t>要求的前提下，根据客户的需求，提高</w:t>
            </w:r>
            <w:r w:rsidRPr="001249EB">
              <w:rPr>
                <w:rFonts w:ascii="仿宋" w:eastAsia="仿宋" w:hAnsi="仿宋" w:cs="宋体" w:hint="eastAsia"/>
                <w:szCs w:val="21"/>
              </w:rPr>
              <w:t>绝缘</w:t>
            </w:r>
            <w:r w:rsidRPr="001249EB">
              <w:rPr>
                <w:rFonts w:ascii="仿宋" w:eastAsia="仿宋" w:hAnsi="仿宋" w:cs="宋体" w:hint="eastAsia"/>
                <w:szCs w:val="21"/>
              </w:rPr>
              <w:lastRenderedPageBreak/>
              <w:t>电阻，使仪器具有更好的绝缘性能</w:t>
            </w:r>
          </w:p>
        </w:tc>
        <w:tc>
          <w:tcPr>
            <w:tcW w:w="992" w:type="dxa"/>
            <w:tcBorders>
              <w:top w:val="single" w:sz="8" w:space="0" w:color="000000"/>
              <w:left w:val="single" w:sz="8" w:space="0" w:color="000000"/>
              <w:bottom w:val="single" w:sz="8" w:space="0" w:color="000000"/>
              <w:right w:val="single" w:sz="8" w:space="0" w:color="000000"/>
            </w:tcBorders>
            <w:vAlign w:val="center"/>
          </w:tcPr>
          <w:p w:rsidR="0060419B" w:rsidRPr="009E2868" w:rsidRDefault="0060419B" w:rsidP="00293D3F">
            <w:pPr>
              <w:jc w:val="center"/>
              <w:rPr>
                <w:rFonts w:ascii="仿宋" w:eastAsia="仿宋" w:hAnsi="仿宋" w:cs="宋体"/>
                <w:szCs w:val="21"/>
              </w:rPr>
            </w:pPr>
            <w:r>
              <w:rPr>
                <w:rFonts w:ascii="仿宋" w:eastAsia="仿宋" w:hAnsi="仿宋" w:cs="宋体"/>
                <w:szCs w:val="21"/>
              </w:rPr>
              <w:lastRenderedPageBreak/>
              <w:t>提升指标</w:t>
            </w:r>
          </w:p>
        </w:tc>
        <w:tc>
          <w:tcPr>
            <w:tcW w:w="1559" w:type="dxa"/>
            <w:tcBorders>
              <w:top w:val="single" w:sz="8" w:space="0" w:color="000000"/>
              <w:left w:val="single" w:sz="8" w:space="0" w:color="000000"/>
              <w:bottom w:val="single" w:sz="8" w:space="0" w:color="000000"/>
              <w:right w:val="single" w:sz="8" w:space="0" w:color="000000"/>
            </w:tcBorders>
            <w:vAlign w:val="center"/>
          </w:tcPr>
          <w:p w:rsidR="0060419B" w:rsidRPr="009E2868" w:rsidRDefault="0060419B" w:rsidP="0060419B">
            <w:pPr>
              <w:jc w:val="center"/>
              <w:rPr>
                <w:rFonts w:ascii="仿宋" w:eastAsia="仿宋" w:hAnsi="仿宋" w:cs="宋体"/>
                <w:szCs w:val="21"/>
              </w:rPr>
            </w:pPr>
            <w:r w:rsidRPr="009E2868">
              <w:rPr>
                <w:rFonts w:ascii="仿宋" w:eastAsia="仿宋" w:hAnsi="仿宋" w:cs="宋体"/>
                <w:szCs w:val="21"/>
              </w:rPr>
              <w:t>JT/T 386.2-2020</w:t>
            </w:r>
          </w:p>
        </w:tc>
      </w:tr>
      <w:tr w:rsidR="0060419B" w:rsidRPr="009E2868" w:rsidTr="0060419B">
        <w:trPr>
          <w:trHeight w:val="570"/>
          <w:jc w:val="center"/>
        </w:trPr>
        <w:tc>
          <w:tcPr>
            <w:tcW w:w="713" w:type="dxa"/>
            <w:vMerge/>
            <w:tcBorders>
              <w:left w:val="single" w:sz="8" w:space="0" w:color="000000"/>
              <w:right w:val="single" w:sz="8" w:space="0" w:color="000000"/>
            </w:tcBorders>
            <w:shd w:val="clear" w:color="auto" w:fill="auto"/>
            <w:tcMar>
              <w:top w:w="15" w:type="dxa"/>
              <w:left w:w="108" w:type="dxa"/>
              <w:bottom w:w="0" w:type="dxa"/>
              <w:right w:w="108" w:type="dxa"/>
            </w:tcMar>
            <w:vAlign w:val="center"/>
          </w:tcPr>
          <w:p w:rsidR="0060419B" w:rsidRPr="009E2868" w:rsidRDefault="0060419B" w:rsidP="00110D17">
            <w:pPr>
              <w:jc w:val="center"/>
              <w:rPr>
                <w:rFonts w:ascii="仿宋" w:eastAsia="仿宋" w:hAnsi="仿宋" w:cs="宋体"/>
                <w:szCs w:val="21"/>
              </w:rPr>
            </w:pPr>
          </w:p>
        </w:tc>
        <w:tc>
          <w:tcPr>
            <w:tcW w:w="1135" w:type="dxa"/>
            <w:vMerge/>
            <w:tcBorders>
              <w:top w:val="single" w:sz="8" w:space="0" w:color="000000"/>
              <w:left w:val="single" w:sz="8" w:space="0" w:color="000000"/>
              <w:bottom w:val="single" w:sz="8" w:space="0" w:color="000000"/>
              <w:right w:val="single" w:sz="8" w:space="0" w:color="000000"/>
            </w:tcBorders>
            <w:vAlign w:val="center"/>
            <w:hideMark/>
          </w:tcPr>
          <w:p w:rsidR="0060419B" w:rsidRPr="009E2868" w:rsidRDefault="0060419B" w:rsidP="009E2868">
            <w:pPr>
              <w:rPr>
                <w:rFonts w:ascii="仿宋" w:eastAsia="仿宋" w:hAnsi="仿宋" w:cs="宋体"/>
                <w:szCs w:val="21"/>
              </w:rPr>
            </w:pPr>
          </w:p>
        </w:tc>
        <w:tc>
          <w:tcPr>
            <w:tcW w:w="321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0419B" w:rsidRPr="009E2868" w:rsidRDefault="0060419B" w:rsidP="009E2868">
            <w:pPr>
              <w:rPr>
                <w:rFonts w:ascii="仿宋" w:eastAsia="仿宋" w:hAnsi="仿宋" w:cs="宋体"/>
                <w:szCs w:val="21"/>
              </w:rPr>
            </w:pPr>
            <w:r w:rsidRPr="009E2868">
              <w:rPr>
                <w:rFonts w:ascii="仿宋" w:eastAsia="仿宋" w:hAnsi="仿宋" w:cs="宋体" w:hint="eastAsia"/>
                <w:szCs w:val="21"/>
              </w:rPr>
              <w:t>耐压试验</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60419B" w:rsidRPr="009E2868" w:rsidRDefault="0060419B" w:rsidP="00293D3F">
            <w:pPr>
              <w:rPr>
                <w:rFonts w:ascii="仿宋" w:eastAsia="仿宋" w:hAnsi="仿宋" w:cs="宋体"/>
                <w:szCs w:val="21"/>
              </w:rPr>
            </w:pPr>
            <w:r>
              <w:rPr>
                <w:rFonts w:ascii="仿宋" w:eastAsia="仿宋" w:hAnsi="仿宋" w:cs="宋体" w:hint="eastAsia"/>
                <w:szCs w:val="21"/>
              </w:rPr>
              <w:t>根据</w:t>
            </w:r>
            <w:r w:rsidRPr="009E2868">
              <w:rPr>
                <w:rFonts w:ascii="仿宋" w:eastAsia="仿宋" w:hAnsi="仿宋" w:cs="宋体"/>
                <w:szCs w:val="21"/>
              </w:rPr>
              <w:t>JT/T 386.2-2020以及客户的需求</w:t>
            </w:r>
            <w:r>
              <w:rPr>
                <w:rFonts w:ascii="仿宋" w:eastAsia="仿宋" w:hAnsi="仿宋" w:cs="宋体"/>
                <w:szCs w:val="21"/>
              </w:rPr>
              <w:t>提出</w:t>
            </w:r>
          </w:p>
        </w:tc>
        <w:tc>
          <w:tcPr>
            <w:tcW w:w="992" w:type="dxa"/>
            <w:tcBorders>
              <w:top w:val="single" w:sz="8" w:space="0" w:color="000000"/>
              <w:left w:val="single" w:sz="8" w:space="0" w:color="000000"/>
              <w:bottom w:val="single" w:sz="8" w:space="0" w:color="000000"/>
              <w:right w:val="single" w:sz="8" w:space="0" w:color="000000"/>
            </w:tcBorders>
          </w:tcPr>
          <w:p w:rsidR="0060419B" w:rsidRPr="009E2868" w:rsidRDefault="0060419B" w:rsidP="009E2868">
            <w:pPr>
              <w:rPr>
                <w:rFonts w:ascii="仿宋" w:eastAsia="仿宋" w:hAnsi="仿宋" w:cs="宋体"/>
                <w:szCs w:val="21"/>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0419B" w:rsidRPr="009E2868" w:rsidRDefault="0060419B" w:rsidP="0060419B">
            <w:pPr>
              <w:jc w:val="center"/>
              <w:rPr>
                <w:rFonts w:ascii="仿宋" w:eastAsia="仿宋" w:hAnsi="仿宋" w:cs="宋体"/>
                <w:szCs w:val="21"/>
              </w:rPr>
            </w:pPr>
            <w:r w:rsidRPr="009E2868">
              <w:rPr>
                <w:rFonts w:ascii="仿宋" w:eastAsia="仿宋" w:hAnsi="仿宋" w:cs="宋体"/>
                <w:szCs w:val="21"/>
              </w:rPr>
              <w:t>JT/T 386.2-2020</w:t>
            </w:r>
          </w:p>
        </w:tc>
      </w:tr>
      <w:tr w:rsidR="0060419B" w:rsidRPr="009E2868" w:rsidTr="0060419B">
        <w:trPr>
          <w:trHeight w:val="570"/>
          <w:jc w:val="center"/>
        </w:trPr>
        <w:tc>
          <w:tcPr>
            <w:tcW w:w="713" w:type="dxa"/>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60419B" w:rsidRPr="009E2868" w:rsidRDefault="0060419B" w:rsidP="00110D17">
            <w:pPr>
              <w:jc w:val="center"/>
              <w:rPr>
                <w:rFonts w:ascii="仿宋" w:eastAsia="仿宋" w:hAnsi="仿宋" w:cs="宋体"/>
                <w:szCs w:val="21"/>
              </w:rPr>
            </w:pPr>
          </w:p>
        </w:tc>
        <w:tc>
          <w:tcPr>
            <w:tcW w:w="1135" w:type="dxa"/>
            <w:vMerge/>
            <w:tcBorders>
              <w:top w:val="single" w:sz="8" w:space="0" w:color="000000"/>
              <w:left w:val="single" w:sz="8" w:space="0" w:color="000000"/>
              <w:bottom w:val="single" w:sz="8" w:space="0" w:color="000000"/>
              <w:right w:val="single" w:sz="8" w:space="0" w:color="000000"/>
            </w:tcBorders>
            <w:vAlign w:val="center"/>
            <w:hideMark/>
          </w:tcPr>
          <w:p w:rsidR="0060419B" w:rsidRPr="009E2868" w:rsidRDefault="0060419B" w:rsidP="009E2868">
            <w:pPr>
              <w:rPr>
                <w:rFonts w:ascii="仿宋" w:eastAsia="仿宋" w:hAnsi="仿宋" w:cs="宋体"/>
                <w:szCs w:val="21"/>
              </w:rPr>
            </w:pPr>
          </w:p>
        </w:tc>
        <w:tc>
          <w:tcPr>
            <w:tcW w:w="321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0419B" w:rsidRPr="009E2868" w:rsidRDefault="0060419B" w:rsidP="009E2868">
            <w:pPr>
              <w:rPr>
                <w:rFonts w:ascii="仿宋" w:eastAsia="仿宋" w:hAnsi="仿宋" w:cs="宋体"/>
                <w:szCs w:val="21"/>
              </w:rPr>
            </w:pPr>
            <w:r w:rsidRPr="009E2868">
              <w:rPr>
                <w:rFonts w:ascii="仿宋" w:eastAsia="仿宋" w:hAnsi="仿宋" w:cs="宋体" w:hint="eastAsia"/>
                <w:szCs w:val="21"/>
              </w:rPr>
              <w:t>接地装置和接地标志</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60419B" w:rsidRPr="009E2868" w:rsidRDefault="0060419B" w:rsidP="00293D3F">
            <w:pPr>
              <w:rPr>
                <w:rFonts w:ascii="仿宋" w:eastAsia="仿宋" w:hAnsi="仿宋" w:cs="宋体"/>
                <w:szCs w:val="21"/>
              </w:rPr>
            </w:pPr>
            <w:r>
              <w:rPr>
                <w:rFonts w:ascii="仿宋" w:eastAsia="仿宋" w:hAnsi="仿宋" w:cs="宋体" w:hint="eastAsia"/>
                <w:szCs w:val="21"/>
              </w:rPr>
              <w:t>根据</w:t>
            </w:r>
            <w:r w:rsidRPr="009E2868">
              <w:rPr>
                <w:rFonts w:ascii="仿宋" w:eastAsia="仿宋" w:hAnsi="仿宋" w:cs="宋体"/>
                <w:szCs w:val="21"/>
              </w:rPr>
              <w:t>JT/T 386.2-2020以及客户的需求</w:t>
            </w:r>
            <w:r>
              <w:rPr>
                <w:rFonts w:ascii="仿宋" w:eastAsia="仿宋" w:hAnsi="仿宋" w:cs="宋体"/>
                <w:szCs w:val="21"/>
              </w:rPr>
              <w:t>提出</w:t>
            </w:r>
          </w:p>
        </w:tc>
        <w:tc>
          <w:tcPr>
            <w:tcW w:w="992" w:type="dxa"/>
            <w:tcBorders>
              <w:top w:val="single" w:sz="8" w:space="0" w:color="000000"/>
              <w:left w:val="single" w:sz="8" w:space="0" w:color="000000"/>
              <w:bottom w:val="single" w:sz="8" w:space="0" w:color="000000"/>
              <w:right w:val="single" w:sz="8" w:space="0" w:color="000000"/>
            </w:tcBorders>
          </w:tcPr>
          <w:p w:rsidR="0060419B" w:rsidRPr="009E2868" w:rsidRDefault="0060419B" w:rsidP="009E2868">
            <w:pPr>
              <w:rPr>
                <w:rFonts w:ascii="仿宋" w:eastAsia="仿宋" w:hAnsi="仿宋" w:cs="宋体"/>
                <w:szCs w:val="21"/>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0419B" w:rsidRPr="009E2868" w:rsidRDefault="0060419B" w:rsidP="0060419B">
            <w:pPr>
              <w:jc w:val="center"/>
              <w:rPr>
                <w:rFonts w:ascii="仿宋" w:eastAsia="仿宋" w:hAnsi="仿宋" w:cs="宋体"/>
                <w:szCs w:val="21"/>
              </w:rPr>
            </w:pPr>
            <w:r w:rsidRPr="009E2868">
              <w:rPr>
                <w:rFonts w:ascii="仿宋" w:eastAsia="仿宋" w:hAnsi="仿宋" w:cs="宋体"/>
                <w:szCs w:val="21"/>
              </w:rPr>
              <w:t>JT/T 386.2-2020</w:t>
            </w:r>
          </w:p>
        </w:tc>
      </w:tr>
      <w:tr w:rsidR="0060419B" w:rsidRPr="009E2868" w:rsidTr="0060419B">
        <w:trPr>
          <w:trHeight w:val="570"/>
          <w:jc w:val="center"/>
        </w:trPr>
        <w:tc>
          <w:tcPr>
            <w:tcW w:w="7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60419B" w:rsidRPr="009E2868" w:rsidRDefault="0060419B" w:rsidP="00110D17">
            <w:pPr>
              <w:jc w:val="center"/>
              <w:rPr>
                <w:rFonts w:ascii="仿宋" w:eastAsia="仿宋" w:hAnsi="仿宋" w:cs="宋体"/>
                <w:szCs w:val="21"/>
              </w:rPr>
            </w:pPr>
            <w:r w:rsidRPr="009E2868">
              <w:rPr>
                <w:rFonts w:ascii="仿宋" w:eastAsia="仿宋" w:hAnsi="仿宋" w:cs="宋体" w:hint="eastAsia"/>
                <w:szCs w:val="21"/>
              </w:rPr>
              <w:t>6.4</w:t>
            </w:r>
          </w:p>
        </w:tc>
        <w:tc>
          <w:tcPr>
            <w:tcW w:w="435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0419B" w:rsidRPr="009E2868" w:rsidRDefault="0060419B" w:rsidP="009E2868">
            <w:pPr>
              <w:rPr>
                <w:rFonts w:ascii="仿宋" w:eastAsia="仿宋" w:hAnsi="仿宋" w:cs="宋体"/>
                <w:szCs w:val="21"/>
              </w:rPr>
            </w:pPr>
            <w:r w:rsidRPr="009E2868">
              <w:rPr>
                <w:rFonts w:ascii="仿宋" w:eastAsia="仿宋" w:hAnsi="仿宋" w:cs="宋体" w:hint="eastAsia"/>
                <w:szCs w:val="21"/>
              </w:rPr>
              <w:t>环境适应性</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60419B" w:rsidRPr="009E2868" w:rsidRDefault="0060419B" w:rsidP="00293D3F">
            <w:pPr>
              <w:rPr>
                <w:rFonts w:ascii="仿宋" w:eastAsia="仿宋" w:hAnsi="仿宋" w:cs="宋体"/>
                <w:szCs w:val="21"/>
              </w:rPr>
            </w:pPr>
            <w:r>
              <w:rPr>
                <w:rFonts w:ascii="仿宋" w:eastAsia="仿宋" w:hAnsi="仿宋" w:cs="宋体" w:hint="eastAsia"/>
                <w:szCs w:val="21"/>
              </w:rPr>
              <w:t>根据</w:t>
            </w:r>
            <w:r w:rsidRPr="009E2868">
              <w:rPr>
                <w:rFonts w:ascii="仿宋" w:eastAsia="仿宋" w:hAnsi="仿宋" w:cs="宋体"/>
                <w:szCs w:val="21"/>
              </w:rPr>
              <w:t>JT/T 386.2-2020以及客户的需求</w:t>
            </w:r>
            <w:r>
              <w:rPr>
                <w:rFonts w:ascii="仿宋" w:eastAsia="仿宋" w:hAnsi="仿宋" w:cs="宋体"/>
                <w:szCs w:val="21"/>
              </w:rPr>
              <w:t>提出</w:t>
            </w:r>
          </w:p>
        </w:tc>
        <w:tc>
          <w:tcPr>
            <w:tcW w:w="992" w:type="dxa"/>
            <w:tcBorders>
              <w:top w:val="single" w:sz="8" w:space="0" w:color="000000"/>
              <w:left w:val="single" w:sz="8" w:space="0" w:color="000000"/>
              <w:bottom w:val="single" w:sz="8" w:space="0" w:color="000000"/>
              <w:right w:val="single" w:sz="8" w:space="0" w:color="000000"/>
            </w:tcBorders>
          </w:tcPr>
          <w:p w:rsidR="0060419B" w:rsidRPr="009E2868" w:rsidRDefault="0060419B" w:rsidP="009E2868">
            <w:pPr>
              <w:rPr>
                <w:rFonts w:ascii="仿宋" w:eastAsia="仿宋" w:hAnsi="仿宋" w:cs="宋体"/>
                <w:szCs w:val="21"/>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0419B" w:rsidRPr="009E2868" w:rsidRDefault="0060419B" w:rsidP="0060419B">
            <w:pPr>
              <w:jc w:val="center"/>
              <w:rPr>
                <w:rFonts w:ascii="仿宋" w:eastAsia="仿宋" w:hAnsi="仿宋" w:cs="宋体"/>
                <w:szCs w:val="21"/>
              </w:rPr>
            </w:pPr>
            <w:r w:rsidRPr="009E2868">
              <w:rPr>
                <w:rFonts w:ascii="仿宋" w:eastAsia="仿宋" w:hAnsi="仿宋" w:cs="宋体"/>
                <w:szCs w:val="21"/>
              </w:rPr>
              <w:t>JT/T 386.2-2020</w:t>
            </w:r>
          </w:p>
        </w:tc>
      </w:tr>
    </w:tbl>
    <w:p w:rsidR="00743C67" w:rsidRPr="00743C67" w:rsidRDefault="00743C67" w:rsidP="00743C67"/>
    <w:p w:rsidR="00433C16" w:rsidRPr="00007042" w:rsidRDefault="00A91A07" w:rsidP="00433C16">
      <w:pPr>
        <w:spacing w:line="360" w:lineRule="auto"/>
        <w:rPr>
          <w:rFonts w:ascii="仿宋_GB2312" w:eastAsia="仿宋_GB2312" w:hAnsi="宋体"/>
          <w:b/>
          <w:sz w:val="24"/>
        </w:rPr>
      </w:pPr>
      <w:r>
        <w:rPr>
          <w:rFonts w:ascii="仿宋_GB2312" w:eastAsia="仿宋_GB2312" w:hAnsi="宋体" w:hint="eastAsia"/>
          <w:b/>
          <w:sz w:val="24"/>
        </w:rPr>
        <w:t>4.2.3</w:t>
      </w:r>
      <w:r w:rsidR="00433C16" w:rsidRPr="00007042">
        <w:rPr>
          <w:rFonts w:ascii="仿宋_GB2312" w:eastAsia="仿宋_GB2312" w:hAnsi="宋体" w:hint="eastAsia"/>
          <w:b/>
          <w:sz w:val="24"/>
        </w:rPr>
        <w:t>检验规则</w:t>
      </w:r>
    </w:p>
    <w:p w:rsidR="00433C16" w:rsidRPr="00433C16" w:rsidRDefault="00433C16" w:rsidP="00433C16">
      <w:pPr>
        <w:spacing w:line="360" w:lineRule="auto"/>
        <w:ind w:firstLineChars="200" w:firstLine="480"/>
        <w:rPr>
          <w:rFonts w:ascii="仿宋_GB2312" w:eastAsia="仿宋_GB2312" w:hAnsi="宋体"/>
          <w:sz w:val="24"/>
        </w:rPr>
      </w:pPr>
      <w:r w:rsidRPr="00433C16">
        <w:rPr>
          <w:rFonts w:ascii="仿宋_GB2312" w:eastAsia="仿宋_GB2312" w:hAnsi="宋体" w:hint="eastAsia"/>
          <w:sz w:val="24"/>
        </w:rPr>
        <w:t>标准提出了</w:t>
      </w:r>
      <w:r w:rsidR="005A3B81">
        <w:rPr>
          <w:rFonts w:ascii="仿宋_GB2312" w:eastAsia="仿宋_GB2312" w:hAnsi="宋体" w:hint="eastAsia"/>
          <w:sz w:val="24"/>
        </w:rPr>
        <w:t>检验分类、</w:t>
      </w:r>
      <w:r w:rsidRPr="00433C16">
        <w:rPr>
          <w:rFonts w:ascii="仿宋_GB2312" w:eastAsia="仿宋_GB2312" w:hAnsi="宋体" w:hint="eastAsia"/>
          <w:sz w:val="24"/>
        </w:rPr>
        <w:t>相关出厂检验、型式检验</w:t>
      </w:r>
      <w:r w:rsidR="005A3B81">
        <w:rPr>
          <w:rFonts w:ascii="仿宋_GB2312" w:eastAsia="仿宋_GB2312" w:hAnsi="宋体" w:hint="eastAsia"/>
          <w:sz w:val="24"/>
        </w:rPr>
        <w:t>以及判定规则</w:t>
      </w:r>
      <w:r w:rsidRPr="00433C16">
        <w:rPr>
          <w:rFonts w:ascii="仿宋_GB2312" w:eastAsia="仿宋_GB2312" w:hAnsi="宋体" w:hint="eastAsia"/>
          <w:sz w:val="24"/>
        </w:rPr>
        <w:t>的要求。</w:t>
      </w:r>
    </w:p>
    <w:p w:rsidR="00433C16" w:rsidRPr="00007042" w:rsidRDefault="00A91A07" w:rsidP="00433C16">
      <w:pPr>
        <w:spacing w:line="360" w:lineRule="auto"/>
        <w:rPr>
          <w:rFonts w:ascii="仿宋_GB2312" w:eastAsia="仿宋_GB2312" w:hAnsi="宋体"/>
          <w:b/>
          <w:sz w:val="24"/>
        </w:rPr>
      </w:pPr>
      <w:r>
        <w:rPr>
          <w:rFonts w:ascii="仿宋_GB2312" w:eastAsia="仿宋_GB2312" w:hAnsi="宋体" w:hint="eastAsia"/>
          <w:b/>
          <w:sz w:val="24"/>
        </w:rPr>
        <w:t>4.2.4</w:t>
      </w:r>
      <w:r w:rsidR="00433C16" w:rsidRPr="00007042">
        <w:rPr>
          <w:rFonts w:ascii="仿宋_GB2312" w:eastAsia="仿宋_GB2312" w:hAnsi="宋体" w:hint="eastAsia"/>
          <w:b/>
          <w:sz w:val="24"/>
        </w:rPr>
        <w:t>标志、包装、运输和贮存</w:t>
      </w:r>
    </w:p>
    <w:p w:rsidR="00433C16" w:rsidRPr="00433C16" w:rsidRDefault="00433C16" w:rsidP="00433C16">
      <w:pPr>
        <w:spacing w:line="360" w:lineRule="auto"/>
        <w:ind w:firstLineChars="200" w:firstLine="480"/>
        <w:rPr>
          <w:rFonts w:ascii="仿宋_GB2312" w:eastAsia="仿宋_GB2312" w:hAnsi="宋体"/>
          <w:sz w:val="24"/>
        </w:rPr>
      </w:pPr>
      <w:r w:rsidRPr="00433C16">
        <w:rPr>
          <w:rFonts w:ascii="仿宋_GB2312" w:eastAsia="仿宋_GB2312" w:hAnsi="宋体" w:hint="eastAsia"/>
          <w:sz w:val="24"/>
        </w:rPr>
        <w:t>提出了产品标志、包装、运输和贮存的要求</w:t>
      </w:r>
      <w:r w:rsidR="000943A9">
        <w:rPr>
          <w:rFonts w:ascii="仿宋_GB2312" w:eastAsia="仿宋_GB2312" w:hAnsi="宋体" w:hint="eastAsia"/>
          <w:sz w:val="24"/>
        </w:rPr>
        <w:t>。</w:t>
      </w:r>
    </w:p>
    <w:p w:rsidR="00433C16" w:rsidRPr="00007042" w:rsidRDefault="00A91A07" w:rsidP="00433C16">
      <w:pPr>
        <w:spacing w:line="360" w:lineRule="auto"/>
        <w:rPr>
          <w:rFonts w:ascii="仿宋_GB2312" w:eastAsia="仿宋_GB2312" w:hAnsi="宋体"/>
          <w:b/>
          <w:sz w:val="24"/>
        </w:rPr>
      </w:pPr>
      <w:r>
        <w:rPr>
          <w:rFonts w:ascii="仿宋_GB2312" w:eastAsia="仿宋_GB2312" w:hAnsi="宋体" w:hint="eastAsia"/>
          <w:b/>
          <w:sz w:val="24"/>
        </w:rPr>
        <w:t>4.2.5</w:t>
      </w:r>
      <w:r w:rsidR="00433C16" w:rsidRPr="00007042">
        <w:rPr>
          <w:rFonts w:ascii="仿宋_GB2312" w:eastAsia="仿宋_GB2312" w:hAnsi="宋体" w:hint="eastAsia"/>
          <w:b/>
          <w:sz w:val="24"/>
        </w:rPr>
        <w:t>质量承诺</w:t>
      </w:r>
    </w:p>
    <w:p w:rsidR="00515DC9" w:rsidRPr="00E97279" w:rsidRDefault="00433C16" w:rsidP="00312A05">
      <w:pPr>
        <w:spacing w:line="360" w:lineRule="auto"/>
        <w:ind w:firstLineChars="200" w:firstLine="480"/>
        <w:rPr>
          <w:rFonts w:ascii="仿宋_GB2312" w:eastAsia="仿宋_GB2312" w:hAnsi="宋体"/>
          <w:sz w:val="24"/>
        </w:rPr>
      </w:pPr>
      <w:r w:rsidRPr="00433C16">
        <w:rPr>
          <w:rFonts w:ascii="仿宋_GB2312" w:eastAsia="仿宋_GB2312" w:hAnsi="宋体" w:hint="eastAsia"/>
          <w:sz w:val="24"/>
        </w:rPr>
        <w:t>标准提出产品的质量承诺及服务响应的要求。</w:t>
      </w:r>
    </w:p>
    <w:p w:rsidR="00A648CE" w:rsidRPr="00711FC0" w:rsidRDefault="00A648CE" w:rsidP="00AD2E7C">
      <w:pPr>
        <w:pStyle w:val="af2"/>
        <w:spacing w:before="312" w:after="312" w:line="360" w:lineRule="auto"/>
        <w:jc w:val="left"/>
        <w:rPr>
          <w:rFonts w:ascii="宋体" w:hAnsi="宋体"/>
          <w:sz w:val="24"/>
          <w:szCs w:val="24"/>
        </w:rPr>
      </w:pPr>
      <w:bookmarkStart w:id="0" w:name="_GoBack"/>
      <w:bookmarkEnd w:id="0"/>
      <w:r w:rsidRPr="00711FC0">
        <w:rPr>
          <w:rFonts w:hAnsi="黑体" w:hint="eastAsia"/>
          <w:sz w:val="24"/>
          <w:szCs w:val="24"/>
        </w:rPr>
        <w:t xml:space="preserve">5  </w:t>
      </w:r>
      <w:r w:rsidRPr="00711FC0">
        <w:rPr>
          <w:rFonts w:ascii="宋体" w:hAnsi="宋体" w:hint="eastAsia"/>
          <w:sz w:val="24"/>
          <w:szCs w:val="24"/>
        </w:rPr>
        <w:t>标准先进性体现</w:t>
      </w:r>
    </w:p>
    <w:p w:rsidR="00A648CE" w:rsidRPr="00711FC0" w:rsidRDefault="00A648CE" w:rsidP="00AD2E7C">
      <w:pPr>
        <w:spacing w:line="360" w:lineRule="auto"/>
        <w:rPr>
          <w:rFonts w:ascii="仿宋_GB2312" w:eastAsia="仿宋_GB2312" w:hAnsi="宋体"/>
          <w:sz w:val="24"/>
        </w:rPr>
      </w:pPr>
      <w:r w:rsidRPr="00711FC0">
        <w:rPr>
          <w:rFonts w:ascii="黑体" w:eastAsia="黑体" w:hAnsi="黑体" w:hint="eastAsia"/>
          <w:sz w:val="24"/>
        </w:rPr>
        <w:t>5.1</w:t>
      </w:r>
      <w:r w:rsidRPr="00711FC0">
        <w:rPr>
          <w:rFonts w:ascii="仿宋_GB2312" w:eastAsia="仿宋_GB2312" w:hAnsi="宋体" w:hint="eastAsia"/>
          <w:sz w:val="24"/>
        </w:rPr>
        <w:t xml:space="preserve">  型式试验内规定的所有指标对比分析情况。</w:t>
      </w:r>
    </w:p>
    <w:p w:rsidR="0011732A" w:rsidRDefault="0011732A" w:rsidP="00AD2E7C">
      <w:pPr>
        <w:spacing w:line="360" w:lineRule="auto"/>
        <w:rPr>
          <w:rFonts w:ascii="仿宋_GB2312" w:eastAsia="仿宋_GB2312" w:hAnsi="宋体"/>
          <w:sz w:val="24"/>
        </w:rPr>
      </w:pPr>
      <w:r w:rsidRPr="00711FC0">
        <w:rPr>
          <w:rFonts w:ascii="仿宋_GB2312" w:eastAsia="仿宋_GB2312" w:hAnsi="宋体"/>
          <w:sz w:val="24"/>
        </w:rPr>
        <w:t>5.1.1</w:t>
      </w:r>
      <w:r w:rsidRPr="00711FC0">
        <w:rPr>
          <w:rFonts w:ascii="仿宋_GB2312" w:eastAsia="仿宋_GB2312" w:hAnsi="宋体" w:hint="eastAsia"/>
          <w:sz w:val="24"/>
        </w:rPr>
        <w:t>先进性说明</w:t>
      </w:r>
    </w:p>
    <w:p w:rsidR="00A91A07" w:rsidRPr="00A91A07" w:rsidRDefault="00A91A07" w:rsidP="00A91A07">
      <w:pPr>
        <w:spacing w:line="360" w:lineRule="auto"/>
        <w:ind w:firstLineChars="200" w:firstLine="480"/>
        <w:rPr>
          <w:rFonts w:ascii="仿宋_GB2312" w:eastAsia="仿宋_GB2312" w:hAnsi="宋体"/>
          <w:sz w:val="24"/>
        </w:rPr>
      </w:pPr>
      <w:r w:rsidRPr="00A91A07">
        <w:rPr>
          <w:rFonts w:ascii="仿宋_GB2312" w:eastAsia="仿宋_GB2312" w:hAnsi="宋体" w:hint="eastAsia"/>
          <w:sz w:val="24"/>
        </w:rPr>
        <w:t>一、产品特点：</w:t>
      </w:r>
    </w:p>
    <w:p w:rsidR="00A91A07" w:rsidRPr="00A91A07" w:rsidRDefault="00A91A07" w:rsidP="00A91A07">
      <w:pPr>
        <w:spacing w:line="360" w:lineRule="auto"/>
        <w:ind w:firstLineChars="200" w:firstLine="480"/>
        <w:rPr>
          <w:rFonts w:ascii="仿宋_GB2312" w:eastAsia="仿宋_GB2312" w:hAnsi="宋体"/>
          <w:sz w:val="24"/>
        </w:rPr>
      </w:pPr>
      <w:r w:rsidRPr="00A91A07">
        <w:rPr>
          <w:rFonts w:ascii="仿宋_GB2312" w:eastAsia="仿宋_GB2312" w:hAnsi="宋体" w:hint="eastAsia"/>
          <w:sz w:val="24"/>
        </w:rPr>
        <w:t>（1）仪器界面图形化设计、菜单式操作，人机交互良好，实现智能化控制。</w:t>
      </w:r>
    </w:p>
    <w:p w:rsidR="00A91A07" w:rsidRPr="00A91A07" w:rsidRDefault="00A91A07" w:rsidP="00A91A07">
      <w:pPr>
        <w:spacing w:line="360" w:lineRule="auto"/>
        <w:ind w:firstLineChars="200" w:firstLine="480"/>
        <w:rPr>
          <w:rFonts w:ascii="仿宋_GB2312" w:eastAsia="仿宋_GB2312" w:hAnsi="宋体"/>
          <w:sz w:val="24"/>
        </w:rPr>
      </w:pPr>
      <w:r w:rsidRPr="00A91A07">
        <w:rPr>
          <w:rFonts w:ascii="仿宋_GB2312" w:eastAsia="仿宋_GB2312" w:hAnsi="宋体" w:hint="eastAsia"/>
          <w:sz w:val="24"/>
        </w:rPr>
        <w:t>（2）可靠的多级过滤系统设计，可以避免长期使用造成对传感器的污染。</w:t>
      </w:r>
    </w:p>
    <w:p w:rsidR="00A91A07" w:rsidRPr="00A91A07" w:rsidRDefault="00A91A07" w:rsidP="00A91A07">
      <w:pPr>
        <w:spacing w:line="360" w:lineRule="auto"/>
        <w:ind w:firstLineChars="200" w:firstLine="480"/>
        <w:rPr>
          <w:rFonts w:ascii="仿宋_GB2312" w:eastAsia="仿宋_GB2312" w:hAnsi="宋体"/>
          <w:sz w:val="24"/>
        </w:rPr>
      </w:pPr>
      <w:r w:rsidRPr="00A91A07">
        <w:rPr>
          <w:rFonts w:ascii="仿宋_GB2312" w:eastAsia="仿宋_GB2312" w:hAnsi="宋体" w:hint="eastAsia"/>
          <w:sz w:val="24"/>
        </w:rPr>
        <w:t>（3）采用触媒催化的方式和采用臭氧发生器方法进行NO2-NO转化率项目检验，实现NO2转化为NO，NO2-NO转化率不低于92%。</w:t>
      </w:r>
    </w:p>
    <w:p w:rsidR="00A91A07" w:rsidRPr="00A91A07" w:rsidRDefault="00A91A07" w:rsidP="00A91A07">
      <w:pPr>
        <w:spacing w:line="360" w:lineRule="auto"/>
        <w:ind w:firstLineChars="200" w:firstLine="480"/>
        <w:rPr>
          <w:rFonts w:ascii="仿宋_GB2312" w:eastAsia="仿宋_GB2312" w:hAnsi="宋体"/>
          <w:sz w:val="24"/>
        </w:rPr>
      </w:pPr>
      <w:r w:rsidRPr="00A91A07">
        <w:rPr>
          <w:rFonts w:ascii="仿宋_GB2312" w:eastAsia="仿宋_GB2312" w:hAnsi="宋体" w:hint="eastAsia"/>
          <w:sz w:val="24"/>
        </w:rPr>
        <w:t>（4）采用基于洛伦兹展宽模型的压力补偿算法和多普勒展宽模型的温度补偿算法结合的方式，解决了检查中温度、压力对</w:t>
      </w:r>
      <w:proofErr w:type="spellStart"/>
      <w:r w:rsidRPr="00A91A07">
        <w:rPr>
          <w:rFonts w:ascii="仿宋_GB2312" w:eastAsia="仿宋_GB2312" w:hAnsi="宋体" w:hint="eastAsia"/>
          <w:sz w:val="24"/>
        </w:rPr>
        <w:t>NOx</w:t>
      </w:r>
      <w:proofErr w:type="spellEnd"/>
      <w:r w:rsidRPr="00A91A07">
        <w:rPr>
          <w:rFonts w:ascii="仿宋_GB2312" w:eastAsia="仿宋_GB2312" w:hAnsi="宋体" w:hint="eastAsia"/>
          <w:sz w:val="24"/>
        </w:rPr>
        <w:t>、CO2测量的影响，提高了产品的环境适应性和测量精度。</w:t>
      </w:r>
    </w:p>
    <w:p w:rsidR="00A91A07" w:rsidRPr="00A91A07" w:rsidRDefault="00A91A07" w:rsidP="00A91A07">
      <w:pPr>
        <w:spacing w:line="360" w:lineRule="auto"/>
        <w:ind w:firstLineChars="200" w:firstLine="480"/>
        <w:rPr>
          <w:rFonts w:ascii="仿宋_GB2312" w:eastAsia="仿宋_GB2312" w:hAnsi="宋体"/>
          <w:sz w:val="24"/>
        </w:rPr>
      </w:pPr>
      <w:r w:rsidRPr="00A91A07">
        <w:rPr>
          <w:rFonts w:ascii="仿宋_GB2312" w:eastAsia="仿宋_GB2312" w:hAnsi="宋体" w:hint="eastAsia"/>
          <w:sz w:val="24"/>
        </w:rPr>
        <w:t>二、适用性好，更能满足高、低温环境下的使用需求。</w:t>
      </w:r>
    </w:p>
    <w:p w:rsidR="00A91A07" w:rsidRPr="00A91A07" w:rsidRDefault="00A91A07" w:rsidP="00A91A07">
      <w:pPr>
        <w:spacing w:line="360" w:lineRule="auto"/>
        <w:ind w:firstLineChars="200" w:firstLine="480"/>
        <w:rPr>
          <w:rFonts w:ascii="仿宋_GB2312" w:eastAsia="仿宋_GB2312" w:hAnsi="宋体"/>
          <w:sz w:val="24"/>
        </w:rPr>
      </w:pPr>
      <w:r w:rsidRPr="00A91A07">
        <w:rPr>
          <w:rFonts w:ascii="仿宋_GB2312" w:eastAsia="仿宋_GB2312" w:hAnsi="宋体" w:hint="eastAsia"/>
          <w:sz w:val="24"/>
        </w:rPr>
        <w:t xml:space="preserve">   本产品可在环境温度为-5℃～45℃，相对湿度＜95％，大气压力为70.0 </w:t>
      </w:r>
      <w:proofErr w:type="spellStart"/>
      <w:r w:rsidRPr="00A91A07">
        <w:rPr>
          <w:rFonts w:ascii="仿宋_GB2312" w:eastAsia="仿宋_GB2312" w:hAnsi="宋体" w:hint="eastAsia"/>
          <w:sz w:val="24"/>
        </w:rPr>
        <w:t>kPa</w:t>
      </w:r>
      <w:proofErr w:type="spellEnd"/>
      <w:r w:rsidRPr="00A91A07">
        <w:rPr>
          <w:rFonts w:ascii="仿宋_GB2312" w:eastAsia="仿宋_GB2312" w:hAnsi="宋体" w:hint="eastAsia"/>
          <w:sz w:val="24"/>
        </w:rPr>
        <w:t>～110.0kPa的条件下使用，优于行业标准和国内外产品的水平。适应环境的能力更强，可在南方潮湿环境和北方严寒环境下正常使用。</w:t>
      </w:r>
    </w:p>
    <w:p w:rsidR="00A91A07" w:rsidRPr="00A91A07" w:rsidRDefault="00A91A07" w:rsidP="00A91A07">
      <w:pPr>
        <w:spacing w:line="360" w:lineRule="auto"/>
        <w:ind w:firstLineChars="200" w:firstLine="480"/>
        <w:rPr>
          <w:rFonts w:ascii="仿宋_GB2312" w:eastAsia="仿宋_GB2312" w:hAnsi="宋体"/>
          <w:sz w:val="24"/>
        </w:rPr>
      </w:pPr>
      <w:r w:rsidRPr="00A91A07">
        <w:rPr>
          <w:rFonts w:ascii="仿宋_GB2312" w:eastAsia="仿宋_GB2312" w:hAnsi="宋体" w:hint="eastAsia"/>
          <w:sz w:val="24"/>
        </w:rPr>
        <w:t>三、高精度，氮氧化物检测数据更加精准。</w:t>
      </w:r>
    </w:p>
    <w:p w:rsidR="00A91A07" w:rsidRPr="00A91A07" w:rsidRDefault="00A91A07" w:rsidP="00A91A07">
      <w:pPr>
        <w:spacing w:line="360" w:lineRule="auto"/>
        <w:ind w:firstLineChars="200" w:firstLine="480"/>
        <w:rPr>
          <w:rFonts w:ascii="仿宋_GB2312" w:eastAsia="仿宋_GB2312" w:hAnsi="宋体"/>
          <w:sz w:val="24"/>
        </w:rPr>
      </w:pPr>
      <w:r w:rsidRPr="00A91A07">
        <w:rPr>
          <w:rFonts w:ascii="仿宋_GB2312" w:eastAsia="仿宋_GB2312" w:hAnsi="宋体" w:hint="eastAsia"/>
          <w:sz w:val="24"/>
        </w:rPr>
        <w:t>本产品CO2分辨力为0.01×10-2，优于</w:t>
      </w:r>
      <w:proofErr w:type="gramStart"/>
      <w:r w:rsidRPr="00A91A07">
        <w:rPr>
          <w:rFonts w:ascii="仿宋_GB2312" w:eastAsia="仿宋_GB2312" w:hAnsi="宋体" w:hint="eastAsia"/>
          <w:sz w:val="24"/>
        </w:rPr>
        <w:t>行标要求</w:t>
      </w:r>
      <w:proofErr w:type="gramEnd"/>
      <w:r w:rsidRPr="00A91A07">
        <w:rPr>
          <w:rFonts w:ascii="仿宋_GB2312" w:eastAsia="仿宋_GB2312" w:hAnsi="宋体" w:hint="eastAsia"/>
          <w:sz w:val="24"/>
        </w:rPr>
        <w:t xml:space="preserve"> 1×10-2，分辨率越小，显示精度越高；NO2-NO转化率≥92%，优于</w:t>
      </w:r>
      <w:proofErr w:type="gramStart"/>
      <w:r w:rsidRPr="00A91A07">
        <w:rPr>
          <w:rFonts w:ascii="仿宋_GB2312" w:eastAsia="仿宋_GB2312" w:hAnsi="宋体" w:hint="eastAsia"/>
          <w:sz w:val="24"/>
        </w:rPr>
        <w:t>行标要求</w:t>
      </w:r>
      <w:proofErr w:type="gramEnd"/>
      <w:r w:rsidRPr="00A91A07">
        <w:rPr>
          <w:rFonts w:ascii="仿宋_GB2312" w:eastAsia="仿宋_GB2312" w:hAnsi="宋体" w:hint="eastAsia"/>
          <w:sz w:val="24"/>
        </w:rPr>
        <w:t>和国内同行的水平（≥90%），</w:t>
      </w:r>
      <w:r w:rsidRPr="00A91A07">
        <w:rPr>
          <w:rFonts w:ascii="仿宋_GB2312" w:eastAsia="仿宋_GB2312" w:hAnsi="宋体" w:hint="eastAsia"/>
          <w:sz w:val="24"/>
        </w:rPr>
        <w:lastRenderedPageBreak/>
        <w:t>达到国外先进产品的水平，目前国内主流的氮氧化物检测仪，采用的测试方法都是通过NO2转化为NO后进行测量，转化率越高，NO的含量更加精准，从而得到的氮氧化物测试数据更加精确，效率更高，满足未来高精度检测仪的发展趋势以及国外</w:t>
      </w:r>
      <w:proofErr w:type="gramStart"/>
      <w:r w:rsidRPr="00A91A07">
        <w:rPr>
          <w:rFonts w:ascii="仿宋_GB2312" w:eastAsia="仿宋_GB2312" w:hAnsi="宋体" w:hint="eastAsia"/>
          <w:sz w:val="24"/>
        </w:rPr>
        <w:t>内客户</w:t>
      </w:r>
      <w:proofErr w:type="gramEnd"/>
      <w:r w:rsidRPr="00A91A07">
        <w:rPr>
          <w:rFonts w:ascii="仿宋_GB2312" w:eastAsia="仿宋_GB2312" w:hAnsi="宋体" w:hint="eastAsia"/>
          <w:sz w:val="24"/>
        </w:rPr>
        <w:t xml:space="preserve">的需求。 </w:t>
      </w:r>
    </w:p>
    <w:p w:rsidR="00A91A07" w:rsidRPr="00A91A07" w:rsidRDefault="00A91A07" w:rsidP="00A91A07">
      <w:pPr>
        <w:spacing w:line="360" w:lineRule="auto"/>
        <w:ind w:firstLineChars="200" w:firstLine="480"/>
        <w:rPr>
          <w:rFonts w:ascii="仿宋_GB2312" w:eastAsia="仿宋_GB2312" w:hAnsi="宋体"/>
          <w:sz w:val="24"/>
        </w:rPr>
      </w:pPr>
      <w:r w:rsidRPr="00A91A07">
        <w:rPr>
          <w:rFonts w:ascii="仿宋_GB2312" w:eastAsia="仿宋_GB2312" w:hAnsi="宋体" w:hint="eastAsia"/>
          <w:sz w:val="24"/>
        </w:rPr>
        <w:t>四、可靠性强，具有较好的抗水气干扰能力，为检测精准</w:t>
      </w:r>
      <w:proofErr w:type="gramStart"/>
      <w:r w:rsidRPr="00A91A07">
        <w:rPr>
          <w:rFonts w:ascii="仿宋_GB2312" w:eastAsia="仿宋_GB2312" w:hAnsi="宋体" w:hint="eastAsia"/>
          <w:sz w:val="24"/>
        </w:rPr>
        <w:t>度提供</w:t>
      </w:r>
      <w:proofErr w:type="gramEnd"/>
      <w:r w:rsidRPr="00A91A07">
        <w:rPr>
          <w:rFonts w:ascii="仿宋_GB2312" w:eastAsia="仿宋_GB2312" w:hAnsi="宋体" w:hint="eastAsia"/>
          <w:sz w:val="24"/>
        </w:rPr>
        <w:t>有力保障。</w:t>
      </w:r>
    </w:p>
    <w:p w:rsidR="00A91A07" w:rsidRPr="00A91A07" w:rsidRDefault="00A91A07" w:rsidP="00A91A07">
      <w:pPr>
        <w:spacing w:line="360" w:lineRule="auto"/>
        <w:ind w:firstLineChars="200" w:firstLine="480"/>
        <w:rPr>
          <w:rFonts w:ascii="仿宋_GB2312" w:eastAsia="仿宋_GB2312" w:hAnsi="宋体"/>
          <w:sz w:val="24"/>
        </w:rPr>
      </w:pPr>
      <w:r w:rsidRPr="00A91A07">
        <w:rPr>
          <w:rFonts w:ascii="仿宋_GB2312" w:eastAsia="仿宋_GB2312" w:hAnsi="宋体" w:hint="eastAsia"/>
          <w:sz w:val="24"/>
        </w:rPr>
        <w:t>本产品对比</w:t>
      </w:r>
      <w:proofErr w:type="gramStart"/>
      <w:r w:rsidRPr="00A91A07">
        <w:rPr>
          <w:rFonts w:ascii="仿宋_GB2312" w:eastAsia="仿宋_GB2312" w:hAnsi="宋体" w:hint="eastAsia"/>
          <w:sz w:val="24"/>
        </w:rPr>
        <w:t>于行标要求</w:t>
      </w:r>
      <w:proofErr w:type="gramEnd"/>
      <w:r w:rsidRPr="00A91A07">
        <w:rPr>
          <w:rFonts w:ascii="仿宋_GB2312" w:eastAsia="仿宋_GB2312" w:hAnsi="宋体" w:hint="eastAsia"/>
          <w:sz w:val="24"/>
        </w:rPr>
        <w:t>，更加明确了饱和水蒸气影响被测气体组分示值的变化量不大于最大允许误差模的1/2，在汽车尾气中测试氮氧化物避免不了水气的影响，进一步缩小分析仪的水气干扰误差，可提高了抗干扰能力。并且产品示值重复性不大于其最大允许误差模的1/3，优于</w:t>
      </w:r>
      <w:proofErr w:type="gramStart"/>
      <w:r w:rsidRPr="00A91A07">
        <w:rPr>
          <w:rFonts w:ascii="仿宋_GB2312" w:eastAsia="仿宋_GB2312" w:hAnsi="宋体" w:hint="eastAsia"/>
          <w:sz w:val="24"/>
        </w:rPr>
        <w:t>行标要求</w:t>
      </w:r>
      <w:proofErr w:type="gramEnd"/>
      <w:r w:rsidRPr="00A91A07">
        <w:rPr>
          <w:rFonts w:ascii="仿宋_GB2312" w:eastAsia="仿宋_GB2312" w:hAnsi="宋体" w:hint="eastAsia"/>
          <w:sz w:val="24"/>
        </w:rPr>
        <w:t xml:space="preserve">的1/2，作为精测工具，测试结果的重复性必须好，才有精度可言，没有重复性就算精度满足要求也是不行的。因此加严了重复性的要求，为仪器的准确度提供了有力保障。              </w:t>
      </w:r>
      <w:r>
        <w:rPr>
          <w:rFonts w:ascii="仿宋_GB2312" w:eastAsia="仿宋_GB2312" w:hAnsi="宋体" w:hint="eastAsia"/>
          <w:sz w:val="24"/>
        </w:rPr>
        <w:t xml:space="preserve">                               </w:t>
      </w:r>
    </w:p>
    <w:p w:rsidR="00A91A07" w:rsidRPr="00A91A07" w:rsidRDefault="00A91A07" w:rsidP="00A91A07">
      <w:pPr>
        <w:spacing w:line="360" w:lineRule="auto"/>
        <w:ind w:firstLineChars="200" w:firstLine="480"/>
        <w:rPr>
          <w:rFonts w:ascii="仿宋_GB2312" w:eastAsia="仿宋_GB2312" w:hAnsi="宋体"/>
          <w:sz w:val="24"/>
        </w:rPr>
      </w:pPr>
      <w:r w:rsidRPr="00A91A07">
        <w:rPr>
          <w:rFonts w:ascii="仿宋_GB2312" w:eastAsia="仿宋_GB2312" w:hAnsi="宋体" w:hint="eastAsia"/>
          <w:sz w:val="24"/>
        </w:rPr>
        <w:t>五、安全性高，保障产品使用安全。</w:t>
      </w:r>
    </w:p>
    <w:p w:rsidR="007A6342" w:rsidRDefault="00A91A07" w:rsidP="00D6205E">
      <w:pPr>
        <w:spacing w:line="360" w:lineRule="auto"/>
        <w:ind w:firstLineChars="200" w:firstLine="480"/>
        <w:rPr>
          <w:rFonts w:ascii="仿宋_GB2312" w:eastAsia="仿宋_GB2312" w:hAnsi="宋体"/>
          <w:sz w:val="24"/>
        </w:rPr>
      </w:pPr>
      <w:r w:rsidRPr="00A91A07">
        <w:rPr>
          <w:rFonts w:ascii="仿宋_GB2312" w:eastAsia="仿宋_GB2312" w:hAnsi="宋体" w:hint="eastAsia"/>
          <w:sz w:val="24"/>
        </w:rPr>
        <w:t>本产品绝缘电阻要求≥20MΩ，优于</w:t>
      </w:r>
      <w:proofErr w:type="gramStart"/>
      <w:r w:rsidRPr="00A91A07">
        <w:rPr>
          <w:rFonts w:ascii="仿宋_GB2312" w:eastAsia="仿宋_GB2312" w:hAnsi="宋体" w:hint="eastAsia"/>
          <w:sz w:val="24"/>
        </w:rPr>
        <w:t>行标要求</w:t>
      </w:r>
      <w:proofErr w:type="gramEnd"/>
      <w:r w:rsidRPr="00A91A07">
        <w:rPr>
          <w:rFonts w:ascii="仿宋_GB2312" w:eastAsia="仿宋_GB2312" w:hAnsi="宋体" w:hint="eastAsia"/>
          <w:sz w:val="24"/>
        </w:rPr>
        <w:t>以及同行产品水平，使仪器具有更好的绝缘性能，保障了产品的使用安全。</w:t>
      </w:r>
    </w:p>
    <w:p w:rsidR="00D6205E" w:rsidRPr="00711FC0" w:rsidRDefault="00D6205E" w:rsidP="00D6205E">
      <w:pPr>
        <w:spacing w:line="360" w:lineRule="auto"/>
        <w:ind w:firstLineChars="200" w:firstLine="480"/>
        <w:rPr>
          <w:rFonts w:ascii="仿宋_GB2312" w:eastAsia="仿宋_GB2312" w:hAnsi="宋体"/>
          <w:sz w:val="24"/>
        </w:rPr>
      </w:pPr>
    </w:p>
    <w:p w:rsidR="007A6342" w:rsidRPr="00711FC0" w:rsidRDefault="007A6342" w:rsidP="00D1577D">
      <w:pPr>
        <w:spacing w:line="360" w:lineRule="auto"/>
        <w:rPr>
          <w:rFonts w:ascii="仿宋_GB2312" w:eastAsia="仿宋_GB2312" w:hAnsi="宋体"/>
          <w:sz w:val="24"/>
        </w:rPr>
      </w:pPr>
      <w:r w:rsidRPr="00711FC0">
        <w:rPr>
          <w:rFonts w:ascii="仿宋_GB2312" w:eastAsia="仿宋_GB2312" w:hAnsi="宋体" w:hint="eastAsia"/>
          <w:sz w:val="24"/>
        </w:rPr>
        <w:t>5.</w:t>
      </w:r>
      <w:r w:rsidR="00D1577D" w:rsidRPr="00711FC0">
        <w:rPr>
          <w:rFonts w:ascii="仿宋_GB2312" w:eastAsia="仿宋_GB2312" w:hAnsi="宋体" w:hint="eastAsia"/>
          <w:sz w:val="24"/>
        </w:rPr>
        <w:t>1.2先进性指标对比情况</w:t>
      </w:r>
    </w:p>
    <w:p w:rsidR="00BB6E94" w:rsidRDefault="007A1F97" w:rsidP="009B61A1">
      <w:pPr>
        <w:spacing w:line="360" w:lineRule="auto"/>
        <w:ind w:firstLineChars="200" w:firstLine="480"/>
        <w:rPr>
          <w:rFonts w:ascii="仿宋_GB2312" w:eastAsia="仿宋_GB2312" w:hAnsi="宋体"/>
          <w:sz w:val="24"/>
        </w:rPr>
      </w:pPr>
      <w:r w:rsidRPr="00711FC0">
        <w:rPr>
          <w:rFonts w:ascii="仿宋_GB2312" w:eastAsia="仿宋_GB2312" w:hAnsi="宋体" w:hint="eastAsia"/>
          <w:sz w:val="24"/>
        </w:rPr>
        <w:t>在满足</w:t>
      </w:r>
      <w:proofErr w:type="gramStart"/>
      <w:r w:rsidRPr="00711FC0">
        <w:rPr>
          <w:rFonts w:ascii="仿宋_GB2312" w:eastAsia="仿宋_GB2312" w:hAnsi="宋体" w:hint="eastAsia"/>
          <w:sz w:val="24"/>
        </w:rPr>
        <w:t>现行</w:t>
      </w:r>
      <w:r w:rsidR="00D6205E">
        <w:rPr>
          <w:rFonts w:ascii="仿宋_GB2312" w:eastAsia="仿宋_GB2312" w:hAnsi="宋体" w:hint="eastAsia"/>
          <w:sz w:val="24"/>
        </w:rPr>
        <w:t>行业</w:t>
      </w:r>
      <w:proofErr w:type="gramEnd"/>
      <w:r w:rsidR="00D6205E">
        <w:rPr>
          <w:rFonts w:ascii="仿宋_GB2312" w:eastAsia="仿宋_GB2312" w:hAnsi="宋体" w:hint="eastAsia"/>
          <w:sz w:val="24"/>
        </w:rPr>
        <w:t>标准</w:t>
      </w:r>
      <w:r w:rsidR="00D6205E" w:rsidRPr="00D6205E">
        <w:rPr>
          <w:rFonts w:ascii="仿宋_GB2312" w:eastAsia="仿宋_GB2312" w:hAnsi="宋体" w:hint="eastAsia"/>
          <w:sz w:val="24"/>
        </w:rPr>
        <w:t>JT/T386.2-2020《机动车排气分析仪  第2部分：压燃式机动车排气分析仪》</w:t>
      </w:r>
      <w:r w:rsidRPr="00711FC0">
        <w:rPr>
          <w:rFonts w:ascii="仿宋_GB2312" w:eastAsia="仿宋_GB2312" w:hAnsi="宋体" w:hint="eastAsia"/>
          <w:sz w:val="24"/>
        </w:rPr>
        <w:t>的前提下，</w:t>
      </w:r>
      <w:r w:rsidR="00CB31EB">
        <w:rPr>
          <w:rFonts w:ascii="仿宋_GB2312" w:eastAsia="仿宋_GB2312" w:hAnsi="宋体" w:hint="eastAsia"/>
          <w:sz w:val="24"/>
        </w:rPr>
        <w:t>我们根据国内外</w:t>
      </w:r>
      <w:r w:rsidR="001D278C" w:rsidRPr="00711FC0">
        <w:rPr>
          <w:rFonts w:ascii="仿宋_GB2312" w:eastAsia="仿宋_GB2312" w:hAnsi="宋体" w:hint="eastAsia"/>
          <w:sz w:val="24"/>
        </w:rPr>
        <w:t>同行</w:t>
      </w:r>
      <w:r w:rsidR="00D6205E">
        <w:rPr>
          <w:rFonts w:ascii="仿宋_GB2312" w:eastAsia="仿宋_GB2312" w:hAnsi="宋体" w:hint="eastAsia"/>
          <w:sz w:val="24"/>
        </w:rPr>
        <w:t>产品的水平</w:t>
      </w:r>
      <w:r w:rsidRPr="00711FC0">
        <w:rPr>
          <w:rFonts w:ascii="仿宋_GB2312" w:eastAsia="仿宋_GB2312" w:hAnsi="宋体" w:hint="eastAsia"/>
          <w:sz w:val="24"/>
        </w:rPr>
        <w:t>以及多年来</w:t>
      </w:r>
      <w:r w:rsidR="00CB31EB">
        <w:rPr>
          <w:rFonts w:ascii="仿宋_GB2312" w:eastAsia="仿宋_GB2312" w:hAnsi="宋体" w:hint="eastAsia"/>
          <w:sz w:val="24"/>
        </w:rPr>
        <w:t>高端</w:t>
      </w:r>
      <w:r w:rsidR="00827D49" w:rsidRPr="00827D49">
        <w:rPr>
          <w:rFonts w:ascii="仿宋_GB2312" w:eastAsia="仿宋_GB2312" w:hAnsi="宋体" w:hint="eastAsia"/>
          <w:sz w:val="24"/>
        </w:rPr>
        <w:t>客户</w:t>
      </w:r>
      <w:r w:rsidR="00827D49">
        <w:rPr>
          <w:rFonts w:ascii="仿宋_GB2312" w:eastAsia="仿宋_GB2312" w:hAnsi="宋体" w:hint="eastAsia"/>
          <w:sz w:val="24"/>
        </w:rPr>
        <w:t>的</w:t>
      </w:r>
      <w:r w:rsidR="00827D49" w:rsidRPr="00827D49">
        <w:rPr>
          <w:rFonts w:ascii="仿宋_GB2312" w:eastAsia="仿宋_GB2312" w:hAnsi="宋体" w:hint="eastAsia"/>
          <w:sz w:val="24"/>
        </w:rPr>
        <w:t>要求</w:t>
      </w:r>
      <w:r w:rsidRPr="00711FC0">
        <w:rPr>
          <w:rFonts w:ascii="仿宋_GB2312" w:eastAsia="仿宋_GB2312" w:hAnsi="宋体" w:hint="eastAsia"/>
          <w:sz w:val="24"/>
        </w:rPr>
        <w:t>提出</w:t>
      </w:r>
      <w:r w:rsidR="00827D49">
        <w:rPr>
          <w:rFonts w:ascii="仿宋_GB2312" w:eastAsia="仿宋_GB2312" w:hAnsi="宋体" w:hint="eastAsia"/>
          <w:sz w:val="24"/>
        </w:rPr>
        <w:t>提升性</w:t>
      </w:r>
      <w:r w:rsidR="00D1577D" w:rsidRPr="00711FC0">
        <w:rPr>
          <w:rFonts w:ascii="仿宋_GB2312" w:eastAsia="仿宋_GB2312" w:hAnsi="宋体" w:hint="eastAsia"/>
          <w:sz w:val="24"/>
        </w:rPr>
        <w:t>指标</w:t>
      </w:r>
      <w:r w:rsidR="003C2C82" w:rsidRPr="00711FC0">
        <w:rPr>
          <w:rFonts w:ascii="仿宋_GB2312" w:eastAsia="仿宋_GB2312" w:hAnsi="宋体" w:hint="eastAsia"/>
          <w:sz w:val="24"/>
        </w:rPr>
        <w:t>。</w:t>
      </w:r>
      <w:r w:rsidR="006E75D2" w:rsidRPr="00711FC0">
        <w:rPr>
          <w:rFonts w:ascii="仿宋_GB2312" w:eastAsia="仿宋_GB2312" w:hAnsi="宋体" w:hint="eastAsia"/>
          <w:sz w:val="24"/>
        </w:rPr>
        <w:t>具体见下表。</w:t>
      </w:r>
    </w:p>
    <w:p w:rsidR="00CC2BAE" w:rsidRDefault="00CC2BAE" w:rsidP="009B61A1">
      <w:pPr>
        <w:spacing w:line="360" w:lineRule="auto"/>
        <w:ind w:firstLineChars="200" w:firstLine="480"/>
        <w:rPr>
          <w:rFonts w:ascii="仿宋_GB2312" w:eastAsia="仿宋_GB2312" w:hAnsi="宋体"/>
          <w:sz w:val="24"/>
        </w:rPr>
      </w:pPr>
    </w:p>
    <w:p w:rsidR="00CC2BAE" w:rsidRDefault="00CC2BAE">
      <w:pPr>
        <w:widowControl/>
        <w:jc w:val="left"/>
        <w:rPr>
          <w:rFonts w:ascii="仿宋_GB2312" w:eastAsia="仿宋_GB2312" w:hAnsi="宋体"/>
          <w:sz w:val="24"/>
        </w:rPr>
      </w:pPr>
      <w:r>
        <w:rPr>
          <w:rFonts w:ascii="仿宋_GB2312" w:eastAsia="仿宋_GB2312" w:hAnsi="宋体"/>
          <w:sz w:val="24"/>
        </w:rPr>
        <w:br w:type="page"/>
      </w:r>
    </w:p>
    <w:p w:rsidR="00CC2BAE" w:rsidRDefault="00CC2BAE" w:rsidP="009B61A1">
      <w:pPr>
        <w:spacing w:line="360" w:lineRule="auto"/>
        <w:ind w:firstLineChars="200" w:firstLine="480"/>
        <w:rPr>
          <w:rFonts w:ascii="仿宋_GB2312" w:eastAsia="仿宋_GB2312" w:hAnsi="宋体"/>
          <w:sz w:val="24"/>
        </w:rPr>
        <w:sectPr w:rsidR="00CC2BAE" w:rsidSect="00D1577D">
          <w:headerReference w:type="default" r:id="rId10"/>
          <w:footerReference w:type="default" r:id="rId11"/>
          <w:pgSz w:w="11906" w:h="16838"/>
          <w:pgMar w:top="1440" w:right="1800" w:bottom="779" w:left="1800" w:header="227" w:footer="227" w:gutter="0"/>
          <w:cols w:space="720"/>
          <w:formProt w:val="0"/>
          <w:docGrid w:type="lines" w:linePitch="312"/>
        </w:sectPr>
      </w:pPr>
    </w:p>
    <w:p w:rsidR="00CC2BAE" w:rsidRPr="00CC2BAE" w:rsidRDefault="00CC2BAE" w:rsidP="00CC2BAE">
      <w:pPr>
        <w:pStyle w:val="af6"/>
      </w:pPr>
      <w:r>
        <w:rPr>
          <w:rFonts w:hint="eastAsia"/>
        </w:rPr>
        <w:lastRenderedPageBreak/>
        <w:t xml:space="preserve">表3 </w:t>
      </w:r>
      <w:r w:rsidRPr="00711FC0">
        <w:rPr>
          <w:rFonts w:hint="eastAsia"/>
        </w:rPr>
        <w:t>先进性指标对比情况</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523"/>
        <w:gridCol w:w="2410"/>
        <w:gridCol w:w="1559"/>
        <w:gridCol w:w="2341"/>
        <w:gridCol w:w="1993"/>
        <w:gridCol w:w="2895"/>
      </w:tblGrid>
      <w:tr w:rsidR="0060419B" w:rsidRPr="006D14B5" w:rsidTr="00FD5C5A">
        <w:tc>
          <w:tcPr>
            <w:tcW w:w="1129" w:type="dxa"/>
            <w:shd w:val="clear" w:color="auto" w:fill="auto"/>
            <w:vAlign w:val="center"/>
          </w:tcPr>
          <w:p w:rsidR="0060419B" w:rsidRPr="006D14B5" w:rsidRDefault="0060419B" w:rsidP="00FD5C5A">
            <w:pPr>
              <w:jc w:val="center"/>
              <w:rPr>
                <w:rFonts w:ascii="宋体" w:hAnsi="宋体" w:cs="Calibri"/>
                <w:sz w:val="20"/>
              </w:rPr>
            </w:pPr>
            <w:r w:rsidRPr="006D14B5">
              <w:rPr>
                <w:rFonts w:ascii="宋体" w:hAnsi="宋体" w:cs="Calibri" w:hint="eastAsia"/>
                <w:sz w:val="20"/>
              </w:rPr>
              <w:t>质量特性</w:t>
            </w:r>
          </w:p>
        </w:tc>
        <w:tc>
          <w:tcPr>
            <w:tcW w:w="2523" w:type="dxa"/>
            <w:shd w:val="clear" w:color="auto" w:fill="auto"/>
            <w:vAlign w:val="center"/>
          </w:tcPr>
          <w:p w:rsidR="0060419B" w:rsidRPr="006D14B5" w:rsidRDefault="0060419B" w:rsidP="00FD5C5A">
            <w:pPr>
              <w:jc w:val="center"/>
              <w:rPr>
                <w:rFonts w:ascii="宋体" w:hAnsi="宋体" w:cs="Calibri"/>
                <w:sz w:val="20"/>
              </w:rPr>
            </w:pPr>
            <w:r w:rsidRPr="006D14B5">
              <w:rPr>
                <w:rFonts w:ascii="宋体" w:hAnsi="宋体" w:cs="Calibri" w:hint="eastAsia"/>
                <w:sz w:val="20"/>
              </w:rPr>
              <w:t>拟制定的浙江制造标准</w:t>
            </w:r>
          </w:p>
        </w:tc>
        <w:tc>
          <w:tcPr>
            <w:tcW w:w="2410" w:type="dxa"/>
            <w:shd w:val="clear" w:color="auto" w:fill="auto"/>
            <w:vAlign w:val="center"/>
          </w:tcPr>
          <w:p w:rsidR="0060419B" w:rsidRPr="006D14B5" w:rsidRDefault="0060419B" w:rsidP="00FD5C5A">
            <w:pPr>
              <w:jc w:val="center"/>
              <w:rPr>
                <w:rFonts w:ascii="宋体" w:hAnsi="宋体" w:cs="Calibri"/>
                <w:sz w:val="20"/>
              </w:rPr>
            </w:pPr>
            <w:r w:rsidRPr="006D14B5">
              <w:rPr>
                <w:rFonts w:ascii="宋体" w:hAnsi="宋体" w:cs="Calibri" w:hint="eastAsia"/>
                <w:sz w:val="20"/>
              </w:rPr>
              <w:t>中国行业标准</w:t>
            </w:r>
          </w:p>
          <w:p w:rsidR="0060419B" w:rsidRPr="006D14B5" w:rsidRDefault="0060419B" w:rsidP="00FD5C5A">
            <w:pPr>
              <w:jc w:val="center"/>
              <w:rPr>
                <w:rFonts w:ascii="宋体" w:hAnsi="宋体" w:cs="Calibri"/>
                <w:sz w:val="20"/>
              </w:rPr>
            </w:pPr>
            <w:r w:rsidRPr="006D14B5">
              <w:rPr>
                <w:rFonts w:ascii="宋体" w:hAnsi="宋体" w:cs="宋体"/>
                <w:kern w:val="0"/>
                <w:sz w:val="20"/>
              </w:rPr>
              <w:t>JT/T 386.2-2020</w:t>
            </w:r>
          </w:p>
        </w:tc>
        <w:tc>
          <w:tcPr>
            <w:tcW w:w="1559" w:type="dxa"/>
            <w:shd w:val="clear" w:color="auto" w:fill="auto"/>
            <w:vAlign w:val="center"/>
          </w:tcPr>
          <w:p w:rsidR="0060419B" w:rsidRPr="006D14B5" w:rsidRDefault="0060419B" w:rsidP="00FD5C5A">
            <w:pPr>
              <w:jc w:val="center"/>
              <w:rPr>
                <w:rFonts w:ascii="宋体" w:hAnsi="宋体" w:cs="Calibri"/>
                <w:sz w:val="20"/>
              </w:rPr>
            </w:pPr>
            <w:r w:rsidRPr="006D14B5">
              <w:rPr>
                <w:rFonts w:ascii="宋体" w:hAnsi="宋体" w:cs="Calibri" w:hint="eastAsia"/>
                <w:sz w:val="20"/>
              </w:rPr>
              <w:t>英国</w:t>
            </w:r>
            <w:r w:rsidRPr="006D14B5">
              <w:rPr>
                <w:rFonts w:ascii="宋体" w:hAnsi="宋体" w:cs="Calibri"/>
                <w:sz w:val="20"/>
              </w:rPr>
              <w:t>SINGAL 4000VM NOX</w:t>
            </w:r>
            <w:r w:rsidRPr="006D14B5">
              <w:rPr>
                <w:rFonts w:ascii="宋体" w:hAnsi="宋体" w:cs="Calibri" w:hint="eastAsia"/>
                <w:sz w:val="20"/>
              </w:rPr>
              <w:t>产品水平</w:t>
            </w:r>
          </w:p>
        </w:tc>
        <w:tc>
          <w:tcPr>
            <w:tcW w:w="2341" w:type="dxa"/>
            <w:shd w:val="clear" w:color="auto" w:fill="auto"/>
            <w:vAlign w:val="center"/>
          </w:tcPr>
          <w:p w:rsidR="0060419B" w:rsidRPr="006D14B5" w:rsidRDefault="0060419B" w:rsidP="00FD5C5A">
            <w:pPr>
              <w:jc w:val="center"/>
              <w:rPr>
                <w:rFonts w:ascii="宋体" w:hAnsi="宋体" w:cs="Calibri"/>
                <w:sz w:val="20"/>
              </w:rPr>
            </w:pPr>
            <w:proofErr w:type="gramStart"/>
            <w:r w:rsidRPr="006D14B5">
              <w:rPr>
                <w:rFonts w:ascii="宋体" w:hAnsi="宋体" w:cs="Calibri" w:hint="eastAsia"/>
                <w:sz w:val="20"/>
              </w:rPr>
              <w:t>成都驰达电子</w:t>
            </w:r>
            <w:proofErr w:type="gramEnd"/>
            <w:r w:rsidRPr="006D14B5">
              <w:rPr>
                <w:rFonts w:ascii="宋体" w:hAnsi="宋体" w:cs="Calibri" w:hint="eastAsia"/>
                <w:sz w:val="20"/>
              </w:rPr>
              <w:t>企业标准</w:t>
            </w:r>
          </w:p>
        </w:tc>
        <w:tc>
          <w:tcPr>
            <w:tcW w:w="1993" w:type="dxa"/>
            <w:shd w:val="clear" w:color="auto" w:fill="auto"/>
            <w:vAlign w:val="center"/>
          </w:tcPr>
          <w:p w:rsidR="0060419B" w:rsidRPr="006D14B5" w:rsidRDefault="0060419B" w:rsidP="00FD5C5A">
            <w:pPr>
              <w:jc w:val="center"/>
              <w:rPr>
                <w:rFonts w:ascii="宋体" w:hAnsi="宋体" w:cs="Calibri"/>
                <w:sz w:val="20"/>
              </w:rPr>
            </w:pPr>
            <w:r w:rsidRPr="006D14B5">
              <w:rPr>
                <w:rFonts w:ascii="宋体" w:hAnsi="宋体" w:cs="Calibri" w:hint="eastAsia"/>
                <w:sz w:val="20"/>
              </w:rPr>
              <w:t>产品实测水平</w:t>
            </w:r>
          </w:p>
        </w:tc>
        <w:tc>
          <w:tcPr>
            <w:tcW w:w="2895" w:type="dxa"/>
            <w:shd w:val="clear" w:color="auto" w:fill="auto"/>
            <w:vAlign w:val="center"/>
          </w:tcPr>
          <w:p w:rsidR="0060419B" w:rsidRPr="006D14B5" w:rsidRDefault="0060419B" w:rsidP="00FD5C5A">
            <w:pPr>
              <w:jc w:val="center"/>
              <w:rPr>
                <w:rFonts w:ascii="宋体" w:hAnsi="宋体" w:cs="Calibri"/>
                <w:sz w:val="20"/>
              </w:rPr>
            </w:pPr>
            <w:r w:rsidRPr="006D14B5">
              <w:rPr>
                <w:rFonts w:ascii="宋体" w:hAnsi="宋体" w:cs="Calibri" w:hint="eastAsia"/>
                <w:sz w:val="20"/>
              </w:rPr>
              <w:t>指标提升的作用</w:t>
            </w:r>
          </w:p>
        </w:tc>
      </w:tr>
      <w:tr w:rsidR="0060419B" w:rsidRPr="006D14B5" w:rsidTr="00FD5C5A">
        <w:tc>
          <w:tcPr>
            <w:tcW w:w="1129" w:type="dxa"/>
            <w:shd w:val="clear" w:color="auto" w:fill="auto"/>
            <w:vAlign w:val="center"/>
          </w:tcPr>
          <w:p w:rsidR="0060419B" w:rsidRPr="006D14B5" w:rsidRDefault="0060419B" w:rsidP="00FD5C5A">
            <w:pPr>
              <w:jc w:val="center"/>
              <w:rPr>
                <w:rFonts w:ascii="宋体" w:hAnsi="宋体" w:cs="Calibri"/>
                <w:sz w:val="20"/>
              </w:rPr>
            </w:pPr>
            <w:r>
              <w:rPr>
                <w:rFonts w:ascii="宋体" w:hAnsi="宋体" w:cs="Calibri" w:hint="eastAsia"/>
                <w:sz w:val="20"/>
              </w:rPr>
              <w:t>适用性</w:t>
            </w:r>
          </w:p>
        </w:tc>
        <w:tc>
          <w:tcPr>
            <w:tcW w:w="2523" w:type="dxa"/>
            <w:shd w:val="clear" w:color="auto" w:fill="auto"/>
            <w:vAlign w:val="center"/>
          </w:tcPr>
          <w:p w:rsidR="0060419B" w:rsidRPr="006D14B5" w:rsidRDefault="0060419B" w:rsidP="00293D3F">
            <w:pPr>
              <w:jc w:val="center"/>
              <w:rPr>
                <w:rFonts w:ascii="宋体" w:hAnsi="宋体" w:cs="Calibri"/>
                <w:sz w:val="20"/>
              </w:rPr>
            </w:pPr>
            <w:r w:rsidRPr="006D14B5">
              <w:rPr>
                <w:rFonts w:ascii="宋体" w:hAnsi="宋体" w:cs="Calibri" w:hint="eastAsia"/>
                <w:sz w:val="20"/>
              </w:rPr>
              <w:t>环境温度：</w:t>
            </w:r>
            <w:r w:rsidRPr="006D14B5">
              <w:rPr>
                <w:rFonts w:ascii="宋体" w:hAnsi="宋体" w:cs="Calibri"/>
                <w:sz w:val="20"/>
              </w:rPr>
              <w:t>-5</w:t>
            </w:r>
            <w:r w:rsidRPr="006D14B5">
              <w:rPr>
                <w:rFonts w:ascii="宋体" w:hAnsi="宋体" w:cs="Calibri" w:hint="eastAsia"/>
                <w:sz w:val="20"/>
              </w:rPr>
              <w:t>℃～</w:t>
            </w:r>
            <w:r w:rsidRPr="006D14B5">
              <w:rPr>
                <w:rFonts w:ascii="宋体" w:hAnsi="宋体" w:cs="Calibri"/>
                <w:sz w:val="20"/>
              </w:rPr>
              <w:t>45</w:t>
            </w:r>
            <w:r w:rsidRPr="006D14B5">
              <w:rPr>
                <w:rFonts w:ascii="宋体" w:hAnsi="宋体" w:cs="Calibri" w:hint="eastAsia"/>
                <w:sz w:val="20"/>
              </w:rPr>
              <w:t>℃；相对湿度</w:t>
            </w:r>
            <w:r w:rsidRPr="006D14B5">
              <w:rPr>
                <w:rFonts w:ascii="宋体" w:hAnsi="宋体" w:cs="Calibri"/>
                <w:sz w:val="20"/>
              </w:rPr>
              <w:t xml:space="preserve">: </w:t>
            </w:r>
            <w:r w:rsidRPr="006D14B5">
              <w:rPr>
                <w:rFonts w:ascii="宋体" w:hAnsi="宋体" w:cs="Calibri" w:hint="eastAsia"/>
                <w:sz w:val="20"/>
              </w:rPr>
              <w:t>＜</w:t>
            </w:r>
            <w:r w:rsidRPr="006D14B5">
              <w:rPr>
                <w:rFonts w:ascii="宋体" w:hAnsi="宋体" w:cs="Calibri"/>
                <w:sz w:val="20"/>
              </w:rPr>
              <w:t>95</w:t>
            </w:r>
            <w:r w:rsidRPr="006D14B5">
              <w:rPr>
                <w:rFonts w:ascii="宋体" w:hAnsi="宋体" w:cs="Calibri" w:hint="eastAsia"/>
                <w:sz w:val="20"/>
              </w:rPr>
              <w:t>％；环境大气压力：</w:t>
            </w:r>
            <w:r w:rsidRPr="006D14B5">
              <w:rPr>
                <w:rFonts w:ascii="宋体" w:hAnsi="宋体" w:cs="Calibri"/>
                <w:sz w:val="20"/>
              </w:rPr>
              <w:t>7</w:t>
            </w:r>
            <w:r w:rsidRPr="006D14B5">
              <w:rPr>
                <w:rFonts w:ascii="宋体" w:hAnsi="宋体" w:cs="Calibri" w:hint="eastAsia"/>
                <w:sz w:val="20"/>
              </w:rPr>
              <w:t>0</w:t>
            </w:r>
            <w:r w:rsidRPr="006D14B5">
              <w:rPr>
                <w:rFonts w:ascii="宋体" w:hAnsi="宋体" w:cs="Calibri"/>
                <w:sz w:val="20"/>
              </w:rPr>
              <w:t xml:space="preserve">.0 </w:t>
            </w:r>
            <w:proofErr w:type="spellStart"/>
            <w:r w:rsidRPr="006D14B5">
              <w:rPr>
                <w:rFonts w:ascii="宋体" w:hAnsi="宋体" w:cs="Calibri"/>
                <w:sz w:val="20"/>
              </w:rPr>
              <w:t>kPa</w:t>
            </w:r>
            <w:proofErr w:type="spellEnd"/>
            <w:r w:rsidRPr="006D14B5">
              <w:rPr>
                <w:rFonts w:ascii="宋体" w:hAnsi="宋体" w:cs="Calibri" w:hint="eastAsia"/>
                <w:sz w:val="20"/>
              </w:rPr>
              <w:t>～</w:t>
            </w:r>
            <w:r w:rsidRPr="006D14B5">
              <w:rPr>
                <w:rFonts w:ascii="宋体" w:hAnsi="宋体" w:cs="Calibri"/>
                <w:sz w:val="20"/>
              </w:rPr>
              <w:t>110.0kPa</w:t>
            </w:r>
          </w:p>
        </w:tc>
        <w:tc>
          <w:tcPr>
            <w:tcW w:w="2410" w:type="dxa"/>
            <w:shd w:val="clear" w:color="auto" w:fill="auto"/>
            <w:vAlign w:val="center"/>
          </w:tcPr>
          <w:p w:rsidR="0060419B" w:rsidRPr="006D14B5" w:rsidRDefault="0060419B" w:rsidP="00293D3F">
            <w:pPr>
              <w:jc w:val="center"/>
              <w:rPr>
                <w:rFonts w:ascii="宋体" w:hAnsi="宋体" w:cs="Calibri"/>
                <w:sz w:val="20"/>
              </w:rPr>
            </w:pPr>
            <w:r w:rsidRPr="006D14B5">
              <w:rPr>
                <w:rFonts w:ascii="宋体" w:hAnsi="宋体" w:cs="Calibri" w:hint="eastAsia"/>
                <w:sz w:val="20"/>
              </w:rPr>
              <w:t>环境温度：0℃～</w:t>
            </w:r>
            <w:r w:rsidRPr="006D14B5">
              <w:rPr>
                <w:rFonts w:ascii="宋体" w:hAnsi="宋体" w:cs="Calibri"/>
                <w:sz w:val="20"/>
              </w:rPr>
              <w:t>4</w:t>
            </w:r>
            <w:r w:rsidRPr="006D14B5">
              <w:rPr>
                <w:rFonts w:ascii="宋体" w:hAnsi="宋体" w:cs="Calibri" w:hint="eastAsia"/>
                <w:sz w:val="20"/>
              </w:rPr>
              <w:t>0℃；相对湿度</w:t>
            </w:r>
            <w:r w:rsidRPr="006D14B5">
              <w:rPr>
                <w:rFonts w:ascii="宋体" w:hAnsi="宋体" w:cs="Calibri"/>
                <w:sz w:val="20"/>
              </w:rPr>
              <w:t xml:space="preserve">: </w:t>
            </w:r>
            <w:r w:rsidRPr="006D14B5">
              <w:rPr>
                <w:rFonts w:ascii="宋体" w:hAnsi="宋体" w:cs="Calibri" w:hint="eastAsia"/>
                <w:sz w:val="20"/>
              </w:rPr>
              <w:t>不大于8</w:t>
            </w:r>
            <w:r w:rsidRPr="006D14B5">
              <w:rPr>
                <w:rFonts w:ascii="宋体" w:hAnsi="宋体" w:cs="Calibri"/>
                <w:sz w:val="20"/>
              </w:rPr>
              <w:t>5</w:t>
            </w:r>
            <w:r w:rsidRPr="006D14B5">
              <w:rPr>
                <w:rFonts w:ascii="宋体" w:hAnsi="宋体" w:cs="Calibri" w:hint="eastAsia"/>
                <w:sz w:val="20"/>
              </w:rPr>
              <w:t>％；环境大气压力：</w:t>
            </w:r>
            <w:r w:rsidRPr="006D14B5">
              <w:rPr>
                <w:rFonts w:ascii="宋体" w:hAnsi="宋体" w:cs="Calibri"/>
                <w:sz w:val="20"/>
              </w:rPr>
              <w:t>7</w:t>
            </w:r>
            <w:r w:rsidRPr="006D14B5">
              <w:rPr>
                <w:rFonts w:ascii="宋体" w:hAnsi="宋体" w:cs="Calibri" w:hint="eastAsia"/>
                <w:sz w:val="20"/>
              </w:rPr>
              <w:t>0</w:t>
            </w:r>
            <w:r w:rsidRPr="006D14B5">
              <w:rPr>
                <w:rFonts w:ascii="宋体" w:hAnsi="宋体" w:cs="Calibri"/>
                <w:sz w:val="20"/>
              </w:rPr>
              <w:t xml:space="preserve">.0 </w:t>
            </w:r>
            <w:proofErr w:type="spellStart"/>
            <w:r w:rsidRPr="006D14B5">
              <w:rPr>
                <w:rFonts w:ascii="宋体" w:hAnsi="宋体" w:cs="Calibri"/>
                <w:sz w:val="20"/>
              </w:rPr>
              <w:t>kPa</w:t>
            </w:r>
            <w:proofErr w:type="spellEnd"/>
            <w:r w:rsidRPr="006D14B5">
              <w:rPr>
                <w:rFonts w:ascii="宋体" w:hAnsi="宋体" w:cs="Calibri" w:hint="eastAsia"/>
                <w:sz w:val="20"/>
              </w:rPr>
              <w:t>～</w:t>
            </w:r>
            <w:r w:rsidRPr="006D14B5">
              <w:rPr>
                <w:rFonts w:ascii="宋体" w:hAnsi="宋体" w:cs="Calibri"/>
                <w:sz w:val="20"/>
              </w:rPr>
              <w:t>1</w:t>
            </w:r>
            <w:r w:rsidRPr="006D14B5">
              <w:rPr>
                <w:rFonts w:ascii="宋体" w:hAnsi="宋体" w:cs="Calibri" w:hint="eastAsia"/>
                <w:sz w:val="20"/>
              </w:rPr>
              <w:t>05</w:t>
            </w:r>
            <w:r w:rsidRPr="006D14B5">
              <w:rPr>
                <w:rFonts w:ascii="宋体" w:hAnsi="宋体" w:cs="Calibri"/>
                <w:sz w:val="20"/>
              </w:rPr>
              <w:t>.0kPa</w:t>
            </w:r>
          </w:p>
        </w:tc>
        <w:tc>
          <w:tcPr>
            <w:tcW w:w="1559" w:type="dxa"/>
            <w:shd w:val="clear" w:color="auto" w:fill="auto"/>
            <w:vAlign w:val="center"/>
          </w:tcPr>
          <w:p w:rsidR="0060419B" w:rsidRPr="006D14B5" w:rsidRDefault="0060419B" w:rsidP="00293D3F">
            <w:pPr>
              <w:jc w:val="center"/>
              <w:rPr>
                <w:rFonts w:ascii="宋体" w:hAnsi="宋体" w:cs="Calibri"/>
                <w:sz w:val="20"/>
              </w:rPr>
            </w:pPr>
            <w:r w:rsidRPr="006D14B5">
              <w:rPr>
                <w:rFonts w:ascii="宋体" w:hAnsi="宋体" w:cs="Calibri" w:hint="eastAsia"/>
                <w:sz w:val="20"/>
              </w:rPr>
              <w:t>环境温度：</w:t>
            </w:r>
            <w:r w:rsidRPr="006D14B5">
              <w:rPr>
                <w:rFonts w:ascii="宋体" w:hAnsi="宋体" w:cs="Calibri"/>
                <w:sz w:val="20"/>
              </w:rPr>
              <w:t>5～35℃</w:t>
            </w:r>
          </w:p>
        </w:tc>
        <w:tc>
          <w:tcPr>
            <w:tcW w:w="2341" w:type="dxa"/>
            <w:shd w:val="clear" w:color="auto" w:fill="auto"/>
            <w:vAlign w:val="center"/>
          </w:tcPr>
          <w:p w:rsidR="0060419B" w:rsidRPr="006D14B5" w:rsidRDefault="0060419B" w:rsidP="00293D3F">
            <w:pPr>
              <w:jc w:val="center"/>
              <w:rPr>
                <w:rFonts w:ascii="宋体" w:hAnsi="宋体" w:cs="Calibri"/>
                <w:sz w:val="20"/>
              </w:rPr>
            </w:pPr>
            <w:r w:rsidRPr="006D14B5">
              <w:rPr>
                <w:rFonts w:ascii="宋体" w:hAnsi="宋体" w:cs="Calibri" w:hint="eastAsia"/>
                <w:sz w:val="20"/>
              </w:rPr>
              <w:t>环境温度：</w:t>
            </w:r>
            <w:r w:rsidRPr="006D14B5">
              <w:rPr>
                <w:rFonts w:ascii="宋体" w:hAnsi="宋体" w:cs="Calibri"/>
                <w:sz w:val="20"/>
              </w:rPr>
              <w:t>-5</w:t>
            </w:r>
            <w:r w:rsidRPr="006D14B5">
              <w:rPr>
                <w:rFonts w:ascii="宋体" w:hAnsi="宋体" w:cs="Calibri" w:hint="eastAsia"/>
                <w:sz w:val="20"/>
              </w:rPr>
              <w:t>℃～</w:t>
            </w:r>
            <w:r w:rsidRPr="006D14B5">
              <w:rPr>
                <w:rFonts w:ascii="宋体" w:hAnsi="宋体" w:cs="Calibri"/>
                <w:sz w:val="20"/>
              </w:rPr>
              <w:t>45</w:t>
            </w:r>
            <w:r w:rsidRPr="006D14B5">
              <w:rPr>
                <w:rFonts w:ascii="宋体" w:hAnsi="宋体" w:cs="Calibri" w:hint="eastAsia"/>
                <w:sz w:val="20"/>
              </w:rPr>
              <w:t>℃；相对湿度</w:t>
            </w:r>
            <w:r w:rsidRPr="006D14B5">
              <w:rPr>
                <w:rFonts w:ascii="宋体" w:hAnsi="宋体" w:cs="Calibri"/>
                <w:sz w:val="20"/>
              </w:rPr>
              <w:t xml:space="preserve">: </w:t>
            </w:r>
            <w:r w:rsidRPr="006D14B5">
              <w:rPr>
                <w:rFonts w:ascii="宋体" w:hAnsi="宋体" w:cs="Calibri" w:hint="eastAsia"/>
                <w:sz w:val="20"/>
              </w:rPr>
              <w:t>不大于90％；环境大气压力：</w:t>
            </w:r>
            <w:r w:rsidRPr="006D14B5">
              <w:rPr>
                <w:rFonts w:ascii="宋体" w:hAnsi="宋体" w:cs="Calibri"/>
                <w:sz w:val="20"/>
              </w:rPr>
              <w:t>7</w:t>
            </w:r>
            <w:r w:rsidRPr="006D14B5">
              <w:rPr>
                <w:rFonts w:ascii="宋体" w:hAnsi="宋体" w:cs="Calibri" w:hint="eastAsia"/>
                <w:sz w:val="20"/>
              </w:rPr>
              <w:t>0</w:t>
            </w:r>
            <w:r w:rsidRPr="006D14B5">
              <w:rPr>
                <w:rFonts w:ascii="宋体" w:hAnsi="宋体" w:cs="Calibri"/>
                <w:sz w:val="20"/>
              </w:rPr>
              <w:t xml:space="preserve">.0 </w:t>
            </w:r>
            <w:proofErr w:type="spellStart"/>
            <w:r w:rsidRPr="006D14B5">
              <w:rPr>
                <w:rFonts w:ascii="宋体" w:hAnsi="宋体" w:cs="Calibri"/>
                <w:sz w:val="20"/>
              </w:rPr>
              <w:t>kPa</w:t>
            </w:r>
            <w:proofErr w:type="spellEnd"/>
            <w:r w:rsidRPr="006D14B5">
              <w:rPr>
                <w:rFonts w:ascii="宋体" w:hAnsi="宋体" w:cs="Calibri" w:hint="eastAsia"/>
                <w:sz w:val="20"/>
              </w:rPr>
              <w:t>～</w:t>
            </w:r>
            <w:r w:rsidRPr="006D14B5">
              <w:rPr>
                <w:rFonts w:ascii="宋体" w:hAnsi="宋体" w:cs="Calibri"/>
                <w:sz w:val="20"/>
              </w:rPr>
              <w:t>1</w:t>
            </w:r>
            <w:r w:rsidRPr="006D14B5">
              <w:rPr>
                <w:rFonts w:ascii="宋体" w:hAnsi="宋体" w:cs="Calibri" w:hint="eastAsia"/>
                <w:sz w:val="20"/>
              </w:rPr>
              <w:t>05</w:t>
            </w:r>
            <w:r w:rsidRPr="006D14B5">
              <w:rPr>
                <w:rFonts w:ascii="宋体" w:hAnsi="宋体" w:cs="Calibri"/>
                <w:sz w:val="20"/>
              </w:rPr>
              <w:t>.0kPa</w:t>
            </w:r>
          </w:p>
        </w:tc>
        <w:tc>
          <w:tcPr>
            <w:tcW w:w="1993" w:type="dxa"/>
            <w:shd w:val="clear" w:color="auto" w:fill="auto"/>
            <w:vAlign w:val="center"/>
          </w:tcPr>
          <w:p w:rsidR="0060419B" w:rsidRPr="006D14B5" w:rsidRDefault="0060419B" w:rsidP="00293D3F">
            <w:pPr>
              <w:jc w:val="center"/>
              <w:rPr>
                <w:rFonts w:ascii="宋体" w:hAnsi="宋体" w:cs="Calibri"/>
                <w:sz w:val="20"/>
              </w:rPr>
            </w:pPr>
            <w:r w:rsidRPr="006D14B5">
              <w:rPr>
                <w:rFonts w:ascii="宋体" w:hAnsi="宋体" w:cs="Calibri"/>
                <w:sz w:val="20"/>
              </w:rPr>
              <w:t>符合</w:t>
            </w:r>
          </w:p>
        </w:tc>
        <w:tc>
          <w:tcPr>
            <w:tcW w:w="2895" w:type="dxa"/>
            <w:shd w:val="clear" w:color="auto" w:fill="auto"/>
          </w:tcPr>
          <w:p w:rsidR="0060419B" w:rsidRPr="006D14B5" w:rsidRDefault="0060419B" w:rsidP="00293D3F">
            <w:pPr>
              <w:jc w:val="center"/>
              <w:rPr>
                <w:rFonts w:ascii="宋体" w:hAnsi="宋体" w:cs="Calibri"/>
                <w:sz w:val="20"/>
              </w:rPr>
            </w:pPr>
            <w:r w:rsidRPr="006D14B5">
              <w:rPr>
                <w:rFonts w:ascii="宋体" w:hAnsi="宋体" w:cs="Calibri"/>
                <w:sz w:val="20"/>
              </w:rPr>
              <w:t>适应环境条件更广，</w:t>
            </w:r>
            <w:r w:rsidRPr="006D14B5">
              <w:rPr>
                <w:rFonts w:ascii="宋体" w:hAnsi="宋体" w:cs="Calibri" w:hint="eastAsia"/>
                <w:sz w:val="20"/>
              </w:rPr>
              <w:t>可在南方潮湿环境和北方严寒环境下正常使用</w:t>
            </w:r>
          </w:p>
        </w:tc>
      </w:tr>
      <w:tr w:rsidR="0060419B" w:rsidRPr="006D14B5" w:rsidTr="00FD5C5A">
        <w:tc>
          <w:tcPr>
            <w:tcW w:w="1129" w:type="dxa"/>
            <w:vMerge w:val="restart"/>
            <w:shd w:val="clear" w:color="auto" w:fill="auto"/>
            <w:vAlign w:val="center"/>
          </w:tcPr>
          <w:p w:rsidR="0060419B" w:rsidRPr="006D14B5" w:rsidRDefault="0060419B" w:rsidP="00FD5C5A">
            <w:pPr>
              <w:jc w:val="center"/>
              <w:rPr>
                <w:rFonts w:ascii="宋体" w:hAnsi="宋体" w:cs="Calibri"/>
                <w:sz w:val="20"/>
              </w:rPr>
            </w:pPr>
            <w:r w:rsidRPr="006D14B5">
              <w:rPr>
                <w:rFonts w:ascii="宋体" w:hAnsi="宋体" w:cs="Calibri"/>
                <w:sz w:val="20"/>
              </w:rPr>
              <w:t>高精度</w:t>
            </w:r>
          </w:p>
        </w:tc>
        <w:tc>
          <w:tcPr>
            <w:tcW w:w="2523" w:type="dxa"/>
            <w:shd w:val="clear" w:color="auto" w:fill="auto"/>
            <w:vAlign w:val="center"/>
          </w:tcPr>
          <w:p w:rsidR="0060419B" w:rsidRPr="006D14B5" w:rsidRDefault="0060419B" w:rsidP="00293D3F">
            <w:pPr>
              <w:jc w:val="center"/>
              <w:rPr>
                <w:rFonts w:ascii="宋体" w:hAnsi="宋体" w:cs="Calibri"/>
                <w:sz w:val="20"/>
              </w:rPr>
            </w:pPr>
            <w:r w:rsidRPr="006D14B5">
              <w:rPr>
                <w:rFonts w:ascii="宋体" w:hAnsi="宋体" w:cs="Calibri" w:hint="eastAsia"/>
                <w:sz w:val="20"/>
              </w:rPr>
              <w:t>CO2分辨力：</w:t>
            </w:r>
            <w:r w:rsidRPr="006D14B5">
              <w:rPr>
                <w:rFonts w:ascii="宋体" w:hAnsi="宋体" w:cs="Calibri"/>
                <w:sz w:val="20"/>
              </w:rPr>
              <w:t>0.01</w:t>
            </w:r>
            <w:r w:rsidRPr="006D14B5">
              <w:rPr>
                <w:rFonts w:ascii="宋体" w:hAnsi="宋体" w:cs="Calibri" w:hint="eastAsia"/>
                <w:sz w:val="20"/>
              </w:rPr>
              <w:t>×</w:t>
            </w:r>
            <w:r w:rsidRPr="006D14B5">
              <w:rPr>
                <w:rFonts w:ascii="宋体" w:hAnsi="宋体" w:cs="Calibri"/>
                <w:sz w:val="20"/>
              </w:rPr>
              <w:t>10</w:t>
            </w:r>
            <w:r w:rsidRPr="006D14B5">
              <w:rPr>
                <w:rFonts w:ascii="宋体" w:hAnsi="宋体" w:cs="Calibri"/>
                <w:sz w:val="20"/>
                <w:vertAlign w:val="superscript"/>
              </w:rPr>
              <w:t>-2</w:t>
            </w:r>
          </w:p>
        </w:tc>
        <w:tc>
          <w:tcPr>
            <w:tcW w:w="2410" w:type="dxa"/>
            <w:shd w:val="clear" w:color="auto" w:fill="auto"/>
            <w:vAlign w:val="center"/>
          </w:tcPr>
          <w:p w:rsidR="0060419B" w:rsidRPr="006D14B5" w:rsidRDefault="0060419B" w:rsidP="00293D3F">
            <w:pPr>
              <w:jc w:val="center"/>
              <w:rPr>
                <w:rFonts w:ascii="宋体" w:hAnsi="宋体" w:cs="Calibri"/>
                <w:sz w:val="20"/>
              </w:rPr>
            </w:pPr>
            <w:r w:rsidRPr="006D14B5">
              <w:rPr>
                <w:rFonts w:ascii="宋体" w:hAnsi="宋体" w:cs="Calibri" w:hint="eastAsia"/>
                <w:sz w:val="20"/>
              </w:rPr>
              <w:t>CO2分辨力：1×</w:t>
            </w:r>
            <w:r w:rsidRPr="006D14B5">
              <w:rPr>
                <w:rFonts w:ascii="宋体" w:hAnsi="宋体" w:cs="Calibri"/>
                <w:sz w:val="20"/>
              </w:rPr>
              <w:t>10</w:t>
            </w:r>
            <w:r w:rsidRPr="006D14B5">
              <w:rPr>
                <w:rFonts w:ascii="宋体" w:hAnsi="宋体" w:cs="Calibri"/>
                <w:sz w:val="20"/>
                <w:vertAlign w:val="superscript"/>
              </w:rPr>
              <w:t>-2</w:t>
            </w:r>
          </w:p>
        </w:tc>
        <w:tc>
          <w:tcPr>
            <w:tcW w:w="1559" w:type="dxa"/>
            <w:shd w:val="clear" w:color="auto" w:fill="auto"/>
            <w:vAlign w:val="center"/>
          </w:tcPr>
          <w:p w:rsidR="0060419B" w:rsidRPr="006D14B5" w:rsidRDefault="0060419B" w:rsidP="00293D3F">
            <w:pPr>
              <w:jc w:val="center"/>
              <w:rPr>
                <w:rFonts w:ascii="宋体" w:hAnsi="宋体" w:cs="Calibri"/>
                <w:sz w:val="20"/>
              </w:rPr>
            </w:pPr>
            <w:r w:rsidRPr="006D14B5">
              <w:rPr>
                <w:rFonts w:ascii="宋体" w:hAnsi="宋体" w:cs="Calibri" w:hint="eastAsia"/>
                <w:sz w:val="20"/>
              </w:rPr>
              <w:t>/</w:t>
            </w:r>
          </w:p>
        </w:tc>
        <w:tc>
          <w:tcPr>
            <w:tcW w:w="2341" w:type="dxa"/>
            <w:shd w:val="clear" w:color="auto" w:fill="auto"/>
            <w:vAlign w:val="center"/>
          </w:tcPr>
          <w:p w:rsidR="0060419B" w:rsidRPr="006D14B5" w:rsidRDefault="0060419B" w:rsidP="00293D3F">
            <w:pPr>
              <w:jc w:val="center"/>
              <w:rPr>
                <w:rFonts w:ascii="宋体" w:hAnsi="宋体" w:cs="Calibri"/>
                <w:sz w:val="20"/>
              </w:rPr>
            </w:pPr>
            <w:r w:rsidRPr="006D14B5">
              <w:rPr>
                <w:rFonts w:ascii="宋体" w:hAnsi="宋体" w:cs="Calibri" w:hint="eastAsia"/>
                <w:sz w:val="20"/>
              </w:rPr>
              <w:t>/</w:t>
            </w:r>
          </w:p>
        </w:tc>
        <w:tc>
          <w:tcPr>
            <w:tcW w:w="1993" w:type="dxa"/>
            <w:shd w:val="clear" w:color="auto" w:fill="auto"/>
            <w:vAlign w:val="center"/>
          </w:tcPr>
          <w:p w:rsidR="0060419B" w:rsidRPr="006D14B5" w:rsidRDefault="0060419B" w:rsidP="00293D3F">
            <w:pPr>
              <w:jc w:val="center"/>
              <w:rPr>
                <w:rFonts w:ascii="宋体" w:hAnsi="宋体" w:cs="Calibri"/>
                <w:sz w:val="20"/>
              </w:rPr>
            </w:pPr>
            <w:r w:rsidRPr="006D14B5">
              <w:rPr>
                <w:rFonts w:ascii="宋体" w:hAnsi="宋体" w:cs="Calibri"/>
                <w:sz w:val="20"/>
              </w:rPr>
              <w:t>达到0.01</w:t>
            </w:r>
            <w:r w:rsidRPr="006D14B5">
              <w:rPr>
                <w:rFonts w:ascii="宋体" w:hAnsi="宋体" w:cs="Calibri" w:hint="eastAsia"/>
                <w:sz w:val="20"/>
              </w:rPr>
              <w:t>×</w:t>
            </w:r>
            <w:r w:rsidRPr="006D14B5">
              <w:rPr>
                <w:rFonts w:ascii="宋体" w:hAnsi="宋体" w:cs="Calibri"/>
                <w:sz w:val="20"/>
              </w:rPr>
              <w:t>10</w:t>
            </w:r>
            <w:r w:rsidRPr="006D14B5">
              <w:rPr>
                <w:rFonts w:ascii="宋体" w:hAnsi="宋体" w:cs="Calibri"/>
                <w:sz w:val="20"/>
                <w:vertAlign w:val="superscript"/>
              </w:rPr>
              <w:t>-2</w:t>
            </w:r>
          </w:p>
        </w:tc>
        <w:tc>
          <w:tcPr>
            <w:tcW w:w="2895" w:type="dxa"/>
            <w:shd w:val="clear" w:color="auto" w:fill="auto"/>
          </w:tcPr>
          <w:p w:rsidR="0060419B" w:rsidRPr="006D14B5" w:rsidRDefault="0060419B" w:rsidP="00293D3F">
            <w:pPr>
              <w:jc w:val="left"/>
              <w:rPr>
                <w:rFonts w:ascii="宋体" w:hAnsi="宋体" w:cs="Calibri"/>
                <w:sz w:val="20"/>
              </w:rPr>
            </w:pPr>
            <w:r w:rsidRPr="006D14B5">
              <w:rPr>
                <w:rFonts w:ascii="宋体" w:hAnsi="宋体" w:cs="Calibri"/>
                <w:sz w:val="20"/>
              </w:rPr>
              <w:t>行标的分辨</w:t>
            </w:r>
            <w:r w:rsidRPr="006D14B5">
              <w:rPr>
                <w:rFonts w:ascii="宋体" w:hAnsi="宋体" w:cs="Calibri" w:hint="eastAsia"/>
                <w:sz w:val="20"/>
              </w:rPr>
              <w:t>力</w:t>
            </w:r>
            <w:r w:rsidRPr="006D14B5">
              <w:rPr>
                <w:rFonts w:ascii="宋体" w:hAnsi="宋体" w:cs="Calibri"/>
                <w:sz w:val="20"/>
              </w:rPr>
              <w:t>不能满足示值误差的要求，</w:t>
            </w:r>
            <w:r w:rsidRPr="006D14B5">
              <w:rPr>
                <w:rFonts w:ascii="宋体" w:hAnsi="宋体" w:cs="Calibri" w:hint="eastAsia"/>
                <w:sz w:val="20"/>
              </w:rPr>
              <w:t>分辨率越小，显示精度越高。</w:t>
            </w:r>
          </w:p>
        </w:tc>
      </w:tr>
      <w:tr w:rsidR="0060419B" w:rsidRPr="006D14B5" w:rsidTr="00FD5C5A">
        <w:tc>
          <w:tcPr>
            <w:tcW w:w="1129" w:type="dxa"/>
            <w:vMerge/>
            <w:shd w:val="clear" w:color="auto" w:fill="auto"/>
            <w:vAlign w:val="center"/>
          </w:tcPr>
          <w:p w:rsidR="0060419B" w:rsidRPr="006D14B5" w:rsidRDefault="0060419B" w:rsidP="00FD5C5A">
            <w:pPr>
              <w:jc w:val="center"/>
              <w:rPr>
                <w:rFonts w:ascii="宋体" w:hAnsi="宋体" w:cs="Calibri"/>
                <w:sz w:val="20"/>
              </w:rPr>
            </w:pPr>
          </w:p>
        </w:tc>
        <w:tc>
          <w:tcPr>
            <w:tcW w:w="2523" w:type="dxa"/>
            <w:shd w:val="clear" w:color="auto" w:fill="auto"/>
            <w:vAlign w:val="center"/>
          </w:tcPr>
          <w:p w:rsidR="0060419B" w:rsidRPr="006D14B5" w:rsidRDefault="0060419B" w:rsidP="00293D3F">
            <w:pPr>
              <w:jc w:val="center"/>
              <w:rPr>
                <w:rFonts w:ascii="宋体" w:hAnsi="宋体" w:cs="Calibri"/>
                <w:sz w:val="20"/>
              </w:rPr>
            </w:pPr>
            <w:r w:rsidRPr="006D14B5">
              <w:rPr>
                <w:rFonts w:ascii="宋体" w:hAnsi="宋体" w:cs="Calibri" w:hint="eastAsia"/>
                <w:sz w:val="20"/>
              </w:rPr>
              <w:t>NO2-NO转化率≥92%</w:t>
            </w:r>
          </w:p>
        </w:tc>
        <w:tc>
          <w:tcPr>
            <w:tcW w:w="2410" w:type="dxa"/>
            <w:shd w:val="clear" w:color="auto" w:fill="auto"/>
            <w:vAlign w:val="center"/>
          </w:tcPr>
          <w:p w:rsidR="0060419B" w:rsidRPr="006D14B5" w:rsidRDefault="0060419B" w:rsidP="00293D3F">
            <w:pPr>
              <w:jc w:val="center"/>
              <w:rPr>
                <w:rFonts w:ascii="宋体" w:hAnsi="宋体" w:cs="Calibri"/>
                <w:sz w:val="20"/>
              </w:rPr>
            </w:pPr>
            <w:r w:rsidRPr="006D14B5">
              <w:rPr>
                <w:rFonts w:ascii="宋体" w:hAnsi="宋体" w:cs="Calibri" w:hint="eastAsia"/>
                <w:sz w:val="20"/>
              </w:rPr>
              <w:t>NO2-NO转化率不低于90%</w:t>
            </w:r>
          </w:p>
        </w:tc>
        <w:tc>
          <w:tcPr>
            <w:tcW w:w="1559" w:type="dxa"/>
            <w:shd w:val="clear" w:color="auto" w:fill="auto"/>
            <w:vAlign w:val="center"/>
          </w:tcPr>
          <w:p w:rsidR="0060419B" w:rsidRPr="006D14B5" w:rsidRDefault="0060419B" w:rsidP="00293D3F">
            <w:pPr>
              <w:jc w:val="center"/>
              <w:rPr>
                <w:rFonts w:ascii="宋体" w:hAnsi="宋体" w:cs="Calibri"/>
                <w:sz w:val="20"/>
              </w:rPr>
            </w:pPr>
            <w:r w:rsidRPr="006D14B5">
              <w:rPr>
                <w:rFonts w:ascii="宋体" w:hAnsi="宋体" w:cs="Calibri" w:hint="eastAsia"/>
                <w:sz w:val="20"/>
              </w:rPr>
              <w:t>优于</w:t>
            </w:r>
            <w:r w:rsidRPr="006D14B5">
              <w:rPr>
                <w:rFonts w:ascii="宋体" w:hAnsi="宋体" w:cs="Calibri"/>
                <w:sz w:val="20"/>
              </w:rPr>
              <w:t>92％</w:t>
            </w:r>
          </w:p>
        </w:tc>
        <w:tc>
          <w:tcPr>
            <w:tcW w:w="2341" w:type="dxa"/>
            <w:shd w:val="clear" w:color="auto" w:fill="auto"/>
            <w:vAlign w:val="center"/>
          </w:tcPr>
          <w:p w:rsidR="0060419B" w:rsidRPr="006D14B5" w:rsidRDefault="0060419B" w:rsidP="00293D3F">
            <w:pPr>
              <w:jc w:val="center"/>
              <w:rPr>
                <w:rFonts w:ascii="宋体" w:hAnsi="宋体" w:cs="Calibri"/>
                <w:sz w:val="20"/>
              </w:rPr>
            </w:pPr>
            <w:r w:rsidRPr="006D14B5">
              <w:rPr>
                <w:rFonts w:ascii="宋体" w:hAnsi="宋体" w:cs="Calibri" w:hint="eastAsia"/>
                <w:sz w:val="20"/>
              </w:rPr>
              <w:t>NO2-NO转化率不低于90%</w:t>
            </w:r>
          </w:p>
        </w:tc>
        <w:tc>
          <w:tcPr>
            <w:tcW w:w="1993" w:type="dxa"/>
            <w:shd w:val="clear" w:color="auto" w:fill="auto"/>
            <w:vAlign w:val="center"/>
          </w:tcPr>
          <w:p w:rsidR="0060419B" w:rsidRPr="006D14B5" w:rsidRDefault="0060419B" w:rsidP="00293D3F">
            <w:pPr>
              <w:jc w:val="center"/>
              <w:rPr>
                <w:rFonts w:ascii="宋体" w:hAnsi="宋体" w:cs="Calibri"/>
                <w:sz w:val="20"/>
              </w:rPr>
            </w:pPr>
            <w:r w:rsidRPr="006D14B5">
              <w:rPr>
                <w:rFonts w:ascii="宋体" w:hAnsi="宋体" w:cs="Calibri" w:hint="eastAsia"/>
                <w:sz w:val="20"/>
              </w:rPr>
              <w:t>95%</w:t>
            </w:r>
          </w:p>
        </w:tc>
        <w:tc>
          <w:tcPr>
            <w:tcW w:w="2895" w:type="dxa"/>
            <w:shd w:val="clear" w:color="auto" w:fill="auto"/>
            <w:vAlign w:val="center"/>
          </w:tcPr>
          <w:p w:rsidR="0060419B" w:rsidRPr="006D14B5" w:rsidRDefault="0060419B" w:rsidP="00293D3F">
            <w:pPr>
              <w:rPr>
                <w:rFonts w:ascii="宋体" w:hAnsi="宋体" w:cs="Calibri"/>
                <w:sz w:val="20"/>
              </w:rPr>
            </w:pPr>
            <w:r w:rsidRPr="006D14B5">
              <w:rPr>
                <w:rFonts w:ascii="宋体" w:hAnsi="宋体" w:cs="Calibri"/>
                <w:sz w:val="20"/>
              </w:rPr>
              <w:t>目前国内主流的氮氧化物检测仪，采用的</w:t>
            </w:r>
            <w:r w:rsidRPr="006D14B5">
              <w:rPr>
                <w:rFonts w:ascii="宋体" w:hAnsi="宋体" w:cs="Calibri" w:hint="eastAsia"/>
                <w:sz w:val="20"/>
              </w:rPr>
              <w:t>测试</w:t>
            </w:r>
            <w:r w:rsidRPr="006D14B5">
              <w:rPr>
                <w:rFonts w:ascii="宋体" w:hAnsi="宋体" w:cs="Calibri"/>
                <w:sz w:val="20"/>
              </w:rPr>
              <w:t>方法都是通过NO</w:t>
            </w:r>
            <w:r w:rsidRPr="006D14B5">
              <w:rPr>
                <w:rFonts w:ascii="宋体" w:hAnsi="宋体" w:cs="Calibri" w:hint="eastAsia"/>
                <w:sz w:val="20"/>
              </w:rPr>
              <w:t>2转化为NO后进行测量，</w:t>
            </w:r>
            <w:r w:rsidRPr="006D14B5">
              <w:rPr>
                <w:rFonts w:ascii="宋体" w:hAnsi="宋体" w:cs="Calibri"/>
                <w:sz w:val="20"/>
              </w:rPr>
              <w:t>转化率越高，NO的含量更加精准，从而得到的氮氧化物测试数据更加精确，效率更高</w:t>
            </w:r>
          </w:p>
        </w:tc>
      </w:tr>
      <w:tr w:rsidR="0060419B" w:rsidRPr="006D14B5" w:rsidTr="00FD5C5A">
        <w:tc>
          <w:tcPr>
            <w:tcW w:w="1129" w:type="dxa"/>
            <w:vMerge w:val="restart"/>
            <w:shd w:val="clear" w:color="auto" w:fill="auto"/>
            <w:vAlign w:val="center"/>
          </w:tcPr>
          <w:p w:rsidR="0060419B" w:rsidRPr="006D14B5" w:rsidRDefault="0060419B" w:rsidP="00FD5C5A">
            <w:pPr>
              <w:jc w:val="center"/>
              <w:rPr>
                <w:rFonts w:ascii="宋体" w:hAnsi="宋体" w:cs="Calibri"/>
                <w:sz w:val="20"/>
              </w:rPr>
            </w:pPr>
            <w:r w:rsidRPr="006D14B5">
              <w:rPr>
                <w:rFonts w:ascii="宋体" w:hAnsi="宋体" w:cs="Calibri"/>
                <w:sz w:val="20"/>
              </w:rPr>
              <w:t>可靠性</w:t>
            </w:r>
          </w:p>
        </w:tc>
        <w:tc>
          <w:tcPr>
            <w:tcW w:w="2523" w:type="dxa"/>
            <w:shd w:val="clear" w:color="auto" w:fill="auto"/>
            <w:vAlign w:val="center"/>
          </w:tcPr>
          <w:p w:rsidR="0060419B" w:rsidRPr="006D14B5" w:rsidRDefault="0060419B" w:rsidP="00293D3F">
            <w:pPr>
              <w:rPr>
                <w:rFonts w:ascii="宋体" w:hAnsi="宋体" w:cs="Calibri"/>
                <w:sz w:val="20"/>
              </w:rPr>
            </w:pPr>
            <w:r w:rsidRPr="006D14B5">
              <w:rPr>
                <w:rFonts w:ascii="宋体" w:hAnsi="宋体" w:cs="Calibri" w:hint="eastAsia"/>
                <w:sz w:val="20"/>
              </w:rPr>
              <w:t>示值重复性不大于其最大允许误差模的</w:t>
            </w:r>
            <w:r w:rsidRPr="006D14B5">
              <w:rPr>
                <w:rFonts w:ascii="宋体" w:hAnsi="宋体" w:cs="Calibri"/>
                <w:sz w:val="20"/>
              </w:rPr>
              <w:t>1/3</w:t>
            </w:r>
          </w:p>
        </w:tc>
        <w:tc>
          <w:tcPr>
            <w:tcW w:w="2410" w:type="dxa"/>
            <w:shd w:val="clear" w:color="auto" w:fill="auto"/>
            <w:vAlign w:val="center"/>
          </w:tcPr>
          <w:p w:rsidR="0060419B" w:rsidRPr="006D14B5" w:rsidRDefault="0060419B" w:rsidP="00293D3F">
            <w:pPr>
              <w:rPr>
                <w:rFonts w:ascii="宋体" w:hAnsi="宋体" w:cs="Calibri"/>
                <w:sz w:val="20"/>
              </w:rPr>
            </w:pPr>
            <w:proofErr w:type="spellStart"/>
            <w:r w:rsidRPr="006D14B5">
              <w:rPr>
                <w:rFonts w:ascii="宋体" w:hAnsi="宋体" w:cs="Calibri" w:hint="eastAsia"/>
                <w:sz w:val="20"/>
              </w:rPr>
              <w:t>NOx</w:t>
            </w:r>
            <w:proofErr w:type="spellEnd"/>
            <w:r w:rsidRPr="006D14B5">
              <w:rPr>
                <w:rFonts w:ascii="宋体" w:hAnsi="宋体" w:cs="Calibri" w:hint="eastAsia"/>
                <w:sz w:val="20"/>
              </w:rPr>
              <w:t>示值重复性不大于其最大允许误差模的</w:t>
            </w:r>
            <w:r w:rsidRPr="006D14B5">
              <w:rPr>
                <w:rFonts w:ascii="宋体" w:hAnsi="宋体" w:cs="Calibri"/>
                <w:sz w:val="20"/>
              </w:rPr>
              <w:t>1/</w:t>
            </w:r>
            <w:r w:rsidRPr="006D14B5">
              <w:rPr>
                <w:rFonts w:ascii="宋体" w:hAnsi="宋体" w:cs="Calibri" w:hint="eastAsia"/>
                <w:sz w:val="20"/>
              </w:rPr>
              <w:t>2</w:t>
            </w:r>
          </w:p>
        </w:tc>
        <w:tc>
          <w:tcPr>
            <w:tcW w:w="1559" w:type="dxa"/>
            <w:shd w:val="clear" w:color="auto" w:fill="auto"/>
            <w:vAlign w:val="center"/>
          </w:tcPr>
          <w:p w:rsidR="0060419B" w:rsidRPr="006D14B5" w:rsidRDefault="0060419B" w:rsidP="00293D3F">
            <w:pPr>
              <w:rPr>
                <w:rFonts w:ascii="宋体" w:hAnsi="宋体" w:cs="Calibri"/>
                <w:sz w:val="20"/>
              </w:rPr>
            </w:pPr>
            <w:r w:rsidRPr="006D14B5">
              <w:rPr>
                <w:rFonts w:ascii="宋体" w:hAnsi="宋体" w:cs="Calibri" w:hint="eastAsia"/>
                <w:sz w:val="20"/>
              </w:rPr>
              <w:t>优于量程的</w:t>
            </w:r>
            <w:r w:rsidRPr="006D14B5">
              <w:rPr>
                <w:rFonts w:ascii="宋体" w:hAnsi="宋体" w:cs="Calibri"/>
                <w:sz w:val="20"/>
              </w:rPr>
              <w:t>1％</w:t>
            </w:r>
          </w:p>
        </w:tc>
        <w:tc>
          <w:tcPr>
            <w:tcW w:w="2341" w:type="dxa"/>
            <w:shd w:val="clear" w:color="auto" w:fill="auto"/>
            <w:vAlign w:val="center"/>
          </w:tcPr>
          <w:p w:rsidR="0060419B" w:rsidRPr="006D14B5" w:rsidRDefault="0060419B" w:rsidP="00293D3F">
            <w:pPr>
              <w:rPr>
                <w:rFonts w:ascii="宋体" w:hAnsi="宋体" w:cs="Calibri"/>
                <w:sz w:val="20"/>
              </w:rPr>
            </w:pPr>
            <w:proofErr w:type="spellStart"/>
            <w:r w:rsidRPr="006D14B5">
              <w:rPr>
                <w:rFonts w:ascii="宋体" w:hAnsi="宋体" w:cs="Calibri" w:hint="eastAsia"/>
                <w:sz w:val="20"/>
              </w:rPr>
              <w:t>NOx</w:t>
            </w:r>
            <w:proofErr w:type="spellEnd"/>
            <w:r w:rsidRPr="006D14B5">
              <w:rPr>
                <w:rFonts w:ascii="宋体" w:hAnsi="宋体" w:cs="Calibri" w:hint="eastAsia"/>
                <w:sz w:val="20"/>
              </w:rPr>
              <w:t>示值重复性不大于其最大允许误差模的</w:t>
            </w:r>
            <w:r w:rsidRPr="006D14B5">
              <w:rPr>
                <w:rFonts w:ascii="宋体" w:hAnsi="宋体" w:cs="Calibri"/>
                <w:sz w:val="20"/>
              </w:rPr>
              <w:t>1/</w:t>
            </w:r>
            <w:r w:rsidRPr="006D14B5">
              <w:rPr>
                <w:rFonts w:ascii="宋体" w:hAnsi="宋体" w:cs="Calibri" w:hint="eastAsia"/>
                <w:sz w:val="20"/>
              </w:rPr>
              <w:t>2</w:t>
            </w:r>
          </w:p>
        </w:tc>
        <w:tc>
          <w:tcPr>
            <w:tcW w:w="1993" w:type="dxa"/>
            <w:shd w:val="clear" w:color="auto" w:fill="auto"/>
            <w:vAlign w:val="center"/>
          </w:tcPr>
          <w:p w:rsidR="0060419B" w:rsidRPr="006D14B5" w:rsidRDefault="0060419B" w:rsidP="00293D3F">
            <w:pPr>
              <w:jc w:val="center"/>
              <w:rPr>
                <w:rFonts w:ascii="宋体" w:hAnsi="宋体" w:cs="Calibri"/>
                <w:sz w:val="20"/>
              </w:rPr>
            </w:pPr>
            <w:r w:rsidRPr="006D14B5">
              <w:rPr>
                <w:rFonts w:ascii="宋体" w:hAnsi="宋体" w:cs="Calibri"/>
                <w:sz w:val="20"/>
              </w:rPr>
              <w:t>符合</w:t>
            </w:r>
          </w:p>
        </w:tc>
        <w:tc>
          <w:tcPr>
            <w:tcW w:w="2895" w:type="dxa"/>
            <w:shd w:val="clear" w:color="auto" w:fill="auto"/>
          </w:tcPr>
          <w:p w:rsidR="0060419B" w:rsidRPr="006D14B5" w:rsidRDefault="0060419B" w:rsidP="00293D3F">
            <w:pPr>
              <w:rPr>
                <w:rFonts w:ascii="宋体" w:hAnsi="宋体" w:cs="Calibri"/>
                <w:sz w:val="20"/>
              </w:rPr>
            </w:pPr>
            <w:r w:rsidRPr="006D14B5">
              <w:rPr>
                <w:rFonts w:ascii="宋体" w:hAnsi="宋体" w:cs="Calibri" w:hint="eastAsia"/>
                <w:sz w:val="20"/>
              </w:rPr>
              <w:t>作为精测工具，测试结果的重复性必须好，才有精度可言，没有重复性就算精度满足要求也是不行的</w:t>
            </w:r>
            <w:r w:rsidRPr="006D14B5">
              <w:rPr>
                <w:rFonts w:ascii="宋体" w:hAnsi="宋体" w:cs="Calibri"/>
                <w:sz w:val="20"/>
              </w:rPr>
              <w:t>。</w:t>
            </w:r>
            <w:r w:rsidRPr="006D14B5">
              <w:rPr>
                <w:rFonts w:ascii="宋体" w:hAnsi="宋体" w:cs="Calibri" w:hint="eastAsia"/>
                <w:sz w:val="20"/>
              </w:rPr>
              <w:t>因此</w:t>
            </w:r>
            <w:r w:rsidRPr="006D14B5">
              <w:rPr>
                <w:rFonts w:ascii="宋体" w:hAnsi="宋体" w:cs="Calibri"/>
                <w:sz w:val="20"/>
              </w:rPr>
              <w:t>加严了示值重复性的要求，为仪器的准确度提供了有力保障。</w:t>
            </w:r>
          </w:p>
        </w:tc>
      </w:tr>
      <w:tr w:rsidR="0060419B" w:rsidRPr="006D14B5" w:rsidTr="00FD5C5A">
        <w:tc>
          <w:tcPr>
            <w:tcW w:w="1129" w:type="dxa"/>
            <w:vMerge/>
            <w:shd w:val="clear" w:color="auto" w:fill="auto"/>
            <w:vAlign w:val="center"/>
          </w:tcPr>
          <w:p w:rsidR="0060419B" w:rsidRPr="006D14B5" w:rsidRDefault="0060419B" w:rsidP="00FD5C5A">
            <w:pPr>
              <w:jc w:val="center"/>
              <w:rPr>
                <w:rFonts w:ascii="宋体" w:hAnsi="宋体" w:cs="Calibri"/>
                <w:sz w:val="20"/>
              </w:rPr>
            </w:pPr>
          </w:p>
        </w:tc>
        <w:tc>
          <w:tcPr>
            <w:tcW w:w="2523" w:type="dxa"/>
            <w:shd w:val="clear" w:color="auto" w:fill="auto"/>
            <w:vAlign w:val="center"/>
          </w:tcPr>
          <w:p w:rsidR="0060419B" w:rsidRPr="006D14B5" w:rsidRDefault="0060419B" w:rsidP="00293D3F">
            <w:pPr>
              <w:rPr>
                <w:rFonts w:ascii="宋体" w:hAnsi="宋体" w:cs="Calibri"/>
                <w:sz w:val="20"/>
              </w:rPr>
            </w:pPr>
            <w:r w:rsidRPr="006D14B5">
              <w:rPr>
                <w:rFonts w:ascii="宋体" w:hAnsi="宋体" w:cs="Calibri" w:hint="eastAsia"/>
                <w:sz w:val="20"/>
              </w:rPr>
              <w:t>水气干扰误差：饱和水蒸气影响被测气体组分示值的变化量不大于最大允许误差模的</w:t>
            </w:r>
            <w:r w:rsidRPr="006D14B5">
              <w:rPr>
                <w:rFonts w:ascii="宋体" w:hAnsi="宋体" w:cs="Calibri"/>
                <w:sz w:val="20"/>
              </w:rPr>
              <w:t>1/2</w:t>
            </w:r>
          </w:p>
        </w:tc>
        <w:tc>
          <w:tcPr>
            <w:tcW w:w="2410" w:type="dxa"/>
            <w:shd w:val="clear" w:color="auto" w:fill="auto"/>
            <w:vAlign w:val="center"/>
          </w:tcPr>
          <w:p w:rsidR="0060419B" w:rsidRPr="006D14B5" w:rsidRDefault="0060419B" w:rsidP="00293D3F">
            <w:pPr>
              <w:rPr>
                <w:rFonts w:ascii="宋体" w:hAnsi="宋体" w:cs="Calibri"/>
                <w:sz w:val="20"/>
              </w:rPr>
            </w:pPr>
            <w:r w:rsidRPr="006D14B5">
              <w:rPr>
                <w:rFonts w:ascii="宋体" w:hAnsi="宋体" w:cs="Calibri" w:hint="eastAsia"/>
                <w:sz w:val="20"/>
              </w:rPr>
              <w:t>水气干扰误差：NOX受饱和水蒸气干扰误差应不超过分析仪最大误差</w:t>
            </w:r>
          </w:p>
        </w:tc>
        <w:tc>
          <w:tcPr>
            <w:tcW w:w="1559" w:type="dxa"/>
            <w:shd w:val="clear" w:color="auto" w:fill="auto"/>
            <w:vAlign w:val="center"/>
          </w:tcPr>
          <w:p w:rsidR="0060419B" w:rsidRPr="006D14B5" w:rsidRDefault="0060419B" w:rsidP="00293D3F">
            <w:pPr>
              <w:jc w:val="center"/>
              <w:rPr>
                <w:rFonts w:ascii="宋体" w:hAnsi="宋体" w:cs="Calibri"/>
                <w:sz w:val="20"/>
              </w:rPr>
            </w:pPr>
            <w:r w:rsidRPr="006D14B5">
              <w:rPr>
                <w:rFonts w:ascii="宋体" w:hAnsi="宋体" w:cs="Calibri" w:hint="eastAsia"/>
                <w:sz w:val="20"/>
              </w:rPr>
              <w:t>/</w:t>
            </w:r>
          </w:p>
        </w:tc>
        <w:tc>
          <w:tcPr>
            <w:tcW w:w="2341" w:type="dxa"/>
            <w:shd w:val="clear" w:color="auto" w:fill="auto"/>
            <w:vAlign w:val="center"/>
          </w:tcPr>
          <w:p w:rsidR="0060419B" w:rsidRPr="006D14B5" w:rsidRDefault="0060419B" w:rsidP="00293D3F">
            <w:pPr>
              <w:rPr>
                <w:rFonts w:ascii="宋体" w:hAnsi="宋体" w:cs="Calibri"/>
                <w:sz w:val="20"/>
              </w:rPr>
            </w:pPr>
            <w:r w:rsidRPr="006D14B5">
              <w:rPr>
                <w:rFonts w:ascii="宋体" w:hAnsi="宋体" w:cs="Calibri" w:hint="eastAsia"/>
                <w:sz w:val="20"/>
              </w:rPr>
              <w:t>水气干扰误差：NOX受饱和水蒸气干扰误差应不超过分析仪最大误差</w:t>
            </w:r>
          </w:p>
        </w:tc>
        <w:tc>
          <w:tcPr>
            <w:tcW w:w="1993" w:type="dxa"/>
            <w:shd w:val="clear" w:color="auto" w:fill="auto"/>
            <w:vAlign w:val="center"/>
          </w:tcPr>
          <w:p w:rsidR="0060419B" w:rsidRPr="006D14B5" w:rsidRDefault="0060419B" w:rsidP="00293D3F">
            <w:pPr>
              <w:jc w:val="center"/>
              <w:rPr>
                <w:rFonts w:ascii="宋体" w:hAnsi="宋体" w:cs="Calibri"/>
                <w:sz w:val="20"/>
              </w:rPr>
            </w:pPr>
            <w:r w:rsidRPr="006D14B5">
              <w:rPr>
                <w:rFonts w:ascii="宋体" w:hAnsi="宋体" w:cs="Calibri"/>
                <w:sz w:val="20"/>
              </w:rPr>
              <w:t>符合</w:t>
            </w:r>
          </w:p>
        </w:tc>
        <w:tc>
          <w:tcPr>
            <w:tcW w:w="2895" w:type="dxa"/>
            <w:shd w:val="clear" w:color="auto" w:fill="auto"/>
          </w:tcPr>
          <w:p w:rsidR="0060419B" w:rsidRPr="006D14B5" w:rsidRDefault="0060419B" w:rsidP="00293D3F">
            <w:pPr>
              <w:rPr>
                <w:rFonts w:ascii="宋体" w:hAnsi="宋体" w:cs="Calibri"/>
                <w:sz w:val="20"/>
              </w:rPr>
            </w:pPr>
            <w:r w:rsidRPr="006D14B5">
              <w:rPr>
                <w:rFonts w:ascii="宋体" w:hAnsi="宋体" w:cs="Calibri"/>
                <w:sz w:val="20"/>
              </w:rPr>
              <w:t>在汽车尾气中测试氮氧化物避免不了水气的影响，本标准进一步缩小了分析仪的水气干扰误差，提高了抗干扰能力。</w:t>
            </w:r>
          </w:p>
        </w:tc>
      </w:tr>
      <w:tr w:rsidR="0060419B" w:rsidRPr="006D14B5" w:rsidTr="00FD5C5A">
        <w:tc>
          <w:tcPr>
            <w:tcW w:w="1129" w:type="dxa"/>
            <w:shd w:val="clear" w:color="auto" w:fill="auto"/>
            <w:vAlign w:val="center"/>
          </w:tcPr>
          <w:p w:rsidR="0060419B" w:rsidRPr="006D14B5" w:rsidRDefault="0060419B" w:rsidP="00FD5C5A">
            <w:pPr>
              <w:jc w:val="center"/>
              <w:rPr>
                <w:rFonts w:ascii="宋体" w:hAnsi="宋体" w:cs="Calibri"/>
                <w:sz w:val="20"/>
              </w:rPr>
            </w:pPr>
            <w:r w:rsidRPr="006D14B5">
              <w:rPr>
                <w:rFonts w:ascii="宋体" w:hAnsi="宋体" w:cs="Calibri"/>
                <w:sz w:val="20"/>
              </w:rPr>
              <w:lastRenderedPageBreak/>
              <w:t>安全性</w:t>
            </w:r>
          </w:p>
        </w:tc>
        <w:tc>
          <w:tcPr>
            <w:tcW w:w="2523" w:type="dxa"/>
            <w:shd w:val="clear" w:color="auto" w:fill="auto"/>
          </w:tcPr>
          <w:p w:rsidR="0060419B" w:rsidRPr="006D14B5" w:rsidRDefault="0060419B" w:rsidP="00293D3F">
            <w:pPr>
              <w:jc w:val="center"/>
              <w:rPr>
                <w:rFonts w:ascii="宋体" w:hAnsi="宋体" w:cs="Calibri"/>
                <w:sz w:val="20"/>
              </w:rPr>
            </w:pPr>
            <w:r w:rsidRPr="006D14B5">
              <w:rPr>
                <w:rFonts w:ascii="宋体" w:hAnsi="宋体" w:cs="Calibri" w:hint="eastAsia"/>
                <w:sz w:val="20"/>
              </w:rPr>
              <w:t>检测仪应具有良好的绝缘性能，在环境温度（</w:t>
            </w:r>
            <w:r w:rsidRPr="006D14B5">
              <w:rPr>
                <w:rFonts w:ascii="宋体" w:hAnsi="宋体" w:cs="Calibri"/>
                <w:sz w:val="20"/>
              </w:rPr>
              <w:t>5</w:t>
            </w:r>
            <w:r w:rsidRPr="006D14B5">
              <w:rPr>
                <w:rFonts w:ascii="宋体" w:hAnsi="宋体" w:cs="Calibri" w:hint="eastAsia"/>
                <w:sz w:val="20"/>
              </w:rPr>
              <w:t>～</w:t>
            </w:r>
            <w:r w:rsidRPr="006D14B5">
              <w:rPr>
                <w:rFonts w:ascii="宋体" w:hAnsi="宋体" w:cs="Calibri"/>
                <w:sz w:val="20"/>
              </w:rPr>
              <w:t>40</w:t>
            </w:r>
            <w:r w:rsidRPr="006D14B5">
              <w:rPr>
                <w:rFonts w:ascii="宋体" w:hAnsi="宋体" w:cs="Calibri" w:hint="eastAsia"/>
                <w:sz w:val="20"/>
              </w:rPr>
              <w:t>）℃，相对湿度不大于</w:t>
            </w:r>
            <w:r w:rsidRPr="006D14B5">
              <w:rPr>
                <w:rFonts w:ascii="宋体" w:hAnsi="宋体" w:cs="Calibri"/>
                <w:sz w:val="20"/>
              </w:rPr>
              <w:t>85%</w:t>
            </w:r>
            <w:r w:rsidRPr="006D14B5">
              <w:rPr>
                <w:rFonts w:ascii="宋体" w:hAnsi="宋体" w:cs="Calibri" w:hint="eastAsia"/>
                <w:sz w:val="20"/>
              </w:rPr>
              <w:t>条件下的绝缘电阻不应小于</w:t>
            </w:r>
            <w:r w:rsidRPr="006D14B5">
              <w:rPr>
                <w:rFonts w:ascii="宋体" w:hAnsi="宋体" w:cs="Calibri"/>
                <w:sz w:val="20"/>
              </w:rPr>
              <w:t xml:space="preserve">20 </w:t>
            </w:r>
            <w:r w:rsidRPr="006D14B5">
              <w:rPr>
                <w:rFonts w:ascii="宋体" w:hAnsi="宋体" w:cs="Calibri" w:hint="eastAsia"/>
                <w:sz w:val="20"/>
              </w:rPr>
              <w:t>ＭΩ</w:t>
            </w:r>
          </w:p>
        </w:tc>
        <w:tc>
          <w:tcPr>
            <w:tcW w:w="2410" w:type="dxa"/>
            <w:shd w:val="clear" w:color="auto" w:fill="auto"/>
          </w:tcPr>
          <w:p w:rsidR="0060419B" w:rsidRPr="006D14B5" w:rsidRDefault="0060419B" w:rsidP="00293D3F">
            <w:pPr>
              <w:jc w:val="center"/>
              <w:rPr>
                <w:rFonts w:ascii="宋体" w:hAnsi="宋体" w:cs="Calibri"/>
                <w:sz w:val="20"/>
              </w:rPr>
            </w:pPr>
            <w:r w:rsidRPr="006D14B5">
              <w:rPr>
                <w:rFonts w:ascii="宋体" w:hAnsi="宋体" w:cs="Calibri" w:hint="eastAsia"/>
                <w:sz w:val="20"/>
              </w:rPr>
              <w:t>检测仪应具有良好的绝缘性能，在环境温度（</w:t>
            </w:r>
            <w:r w:rsidRPr="006D14B5">
              <w:rPr>
                <w:rFonts w:ascii="宋体" w:hAnsi="宋体" w:cs="Calibri"/>
                <w:sz w:val="20"/>
              </w:rPr>
              <w:t>5</w:t>
            </w:r>
            <w:r w:rsidRPr="006D14B5">
              <w:rPr>
                <w:rFonts w:ascii="宋体" w:hAnsi="宋体" w:cs="Calibri" w:hint="eastAsia"/>
                <w:sz w:val="20"/>
              </w:rPr>
              <w:t>～</w:t>
            </w:r>
            <w:r w:rsidRPr="006D14B5">
              <w:rPr>
                <w:rFonts w:ascii="宋体" w:hAnsi="宋体" w:cs="Calibri"/>
                <w:sz w:val="20"/>
              </w:rPr>
              <w:t>40</w:t>
            </w:r>
            <w:r w:rsidRPr="006D14B5">
              <w:rPr>
                <w:rFonts w:ascii="宋体" w:hAnsi="宋体" w:cs="Calibri" w:hint="eastAsia"/>
                <w:sz w:val="20"/>
              </w:rPr>
              <w:t>）℃，相对湿度不大于</w:t>
            </w:r>
            <w:r w:rsidRPr="006D14B5">
              <w:rPr>
                <w:rFonts w:ascii="宋体" w:hAnsi="宋体" w:cs="Calibri"/>
                <w:sz w:val="20"/>
              </w:rPr>
              <w:t>85%</w:t>
            </w:r>
            <w:r w:rsidRPr="006D14B5">
              <w:rPr>
                <w:rFonts w:ascii="宋体" w:hAnsi="宋体" w:cs="Calibri" w:hint="eastAsia"/>
                <w:sz w:val="20"/>
              </w:rPr>
              <w:t>条件下的绝缘电阻不应小于5</w:t>
            </w:r>
            <w:r w:rsidRPr="006D14B5">
              <w:rPr>
                <w:rFonts w:ascii="宋体" w:hAnsi="宋体" w:cs="Calibri"/>
                <w:sz w:val="20"/>
              </w:rPr>
              <w:t xml:space="preserve"> </w:t>
            </w:r>
            <w:r w:rsidRPr="006D14B5">
              <w:rPr>
                <w:rFonts w:ascii="宋体" w:hAnsi="宋体" w:cs="Calibri" w:hint="eastAsia"/>
                <w:sz w:val="20"/>
              </w:rPr>
              <w:t>ＭΩ</w:t>
            </w:r>
          </w:p>
        </w:tc>
        <w:tc>
          <w:tcPr>
            <w:tcW w:w="1559" w:type="dxa"/>
            <w:shd w:val="clear" w:color="auto" w:fill="auto"/>
            <w:vAlign w:val="center"/>
          </w:tcPr>
          <w:p w:rsidR="0060419B" w:rsidRPr="006D14B5" w:rsidRDefault="0060419B" w:rsidP="00293D3F">
            <w:pPr>
              <w:jc w:val="center"/>
              <w:rPr>
                <w:rFonts w:ascii="宋体" w:hAnsi="宋体" w:cs="Calibri"/>
                <w:sz w:val="20"/>
              </w:rPr>
            </w:pPr>
            <w:r w:rsidRPr="006D14B5">
              <w:rPr>
                <w:rFonts w:ascii="宋体" w:hAnsi="宋体" w:cs="Calibri" w:hint="eastAsia"/>
                <w:sz w:val="20"/>
              </w:rPr>
              <w:t>/</w:t>
            </w:r>
          </w:p>
        </w:tc>
        <w:tc>
          <w:tcPr>
            <w:tcW w:w="2341" w:type="dxa"/>
            <w:shd w:val="clear" w:color="auto" w:fill="auto"/>
          </w:tcPr>
          <w:p w:rsidR="0060419B" w:rsidRPr="006D14B5" w:rsidRDefault="0060419B" w:rsidP="00293D3F">
            <w:pPr>
              <w:jc w:val="center"/>
              <w:rPr>
                <w:rFonts w:ascii="宋体" w:hAnsi="宋体" w:cs="Calibri"/>
                <w:sz w:val="20"/>
              </w:rPr>
            </w:pPr>
            <w:r w:rsidRPr="006D14B5">
              <w:rPr>
                <w:rFonts w:ascii="宋体" w:hAnsi="宋体" w:cs="Calibri" w:hint="eastAsia"/>
                <w:sz w:val="20"/>
              </w:rPr>
              <w:t>检测仪应具有良好的绝缘性能，在环境温度（</w:t>
            </w:r>
            <w:r w:rsidRPr="006D14B5">
              <w:rPr>
                <w:rFonts w:ascii="宋体" w:hAnsi="宋体" w:cs="Calibri"/>
                <w:sz w:val="20"/>
              </w:rPr>
              <w:t>5</w:t>
            </w:r>
            <w:r w:rsidRPr="006D14B5">
              <w:rPr>
                <w:rFonts w:ascii="宋体" w:hAnsi="宋体" w:cs="Calibri" w:hint="eastAsia"/>
                <w:sz w:val="20"/>
              </w:rPr>
              <w:t>～</w:t>
            </w:r>
            <w:r w:rsidRPr="006D14B5">
              <w:rPr>
                <w:rFonts w:ascii="宋体" w:hAnsi="宋体" w:cs="Calibri"/>
                <w:sz w:val="20"/>
              </w:rPr>
              <w:t>40</w:t>
            </w:r>
            <w:r w:rsidRPr="006D14B5">
              <w:rPr>
                <w:rFonts w:ascii="宋体" w:hAnsi="宋体" w:cs="Calibri" w:hint="eastAsia"/>
                <w:sz w:val="20"/>
              </w:rPr>
              <w:t>）℃，相对湿度不大于</w:t>
            </w:r>
            <w:r w:rsidRPr="006D14B5">
              <w:rPr>
                <w:rFonts w:ascii="宋体" w:hAnsi="宋体" w:cs="Calibri"/>
                <w:sz w:val="20"/>
              </w:rPr>
              <w:t>85%</w:t>
            </w:r>
            <w:r w:rsidRPr="006D14B5">
              <w:rPr>
                <w:rFonts w:ascii="宋体" w:hAnsi="宋体" w:cs="Calibri" w:hint="eastAsia"/>
                <w:sz w:val="20"/>
              </w:rPr>
              <w:t>条件下的绝缘电阻不应小于5</w:t>
            </w:r>
            <w:r w:rsidRPr="006D14B5">
              <w:rPr>
                <w:rFonts w:ascii="宋体" w:hAnsi="宋体" w:cs="Calibri"/>
                <w:sz w:val="20"/>
              </w:rPr>
              <w:t xml:space="preserve"> </w:t>
            </w:r>
            <w:r w:rsidRPr="006D14B5">
              <w:rPr>
                <w:rFonts w:ascii="宋体" w:hAnsi="宋体" w:cs="Calibri" w:hint="eastAsia"/>
                <w:sz w:val="20"/>
              </w:rPr>
              <w:t>ＭΩ</w:t>
            </w:r>
          </w:p>
        </w:tc>
        <w:tc>
          <w:tcPr>
            <w:tcW w:w="1993" w:type="dxa"/>
            <w:shd w:val="clear" w:color="auto" w:fill="auto"/>
            <w:vAlign w:val="center"/>
          </w:tcPr>
          <w:p w:rsidR="0060419B" w:rsidRPr="006D14B5" w:rsidRDefault="0060419B" w:rsidP="00293D3F">
            <w:pPr>
              <w:jc w:val="center"/>
              <w:rPr>
                <w:rFonts w:ascii="宋体" w:hAnsi="宋体" w:cs="Calibri"/>
                <w:sz w:val="20"/>
              </w:rPr>
            </w:pPr>
            <w:r w:rsidRPr="006D14B5">
              <w:rPr>
                <w:rFonts w:ascii="宋体" w:hAnsi="宋体" w:cs="Calibri"/>
                <w:sz w:val="20"/>
              </w:rPr>
              <w:t>50MΩ</w:t>
            </w:r>
          </w:p>
        </w:tc>
        <w:tc>
          <w:tcPr>
            <w:tcW w:w="2895" w:type="dxa"/>
            <w:shd w:val="clear" w:color="auto" w:fill="auto"/>
          </w:tcPr>
          <w:p w:rsidR="0060419B" w:rsidRPr="006D14B5" w:rsidRDefault="0060419B" w:rsidP="00293D3F">
            <w:pPr>
              <w:rPr>
                <w:rFonts w:ascii="宋体" w:hAnsi="宋体" w:cs="Calibri"/>
                <w:sz w:val="20"/>
              </w:rPr>
            </w:pPr>
            <w:r w:rsidRPr="006D14B5">
              <w:rPr>
                <w:rFonts w:ascii="宋体" w:hAnsi="宋体" w:cs="Calibri" w:hint="eastAsia"/>
                <w:sz w:val="20"/>
              </w:rPr>
              <w:t>提高了绝缘电阻，使仪器具有更好的绝缘性能。</w:t>
            </w:r>
          </w:p>
        </w:tc>
      </w:tr>
    </w:tbl>
    <w:p w:rsidR="00C1029A" w:rsidRPr="0060419B" w:rsidRDefault="00C1029A">
      <w:pPr>
        <w:widowControl/>
        <w:jc w:val="left"/>
        <w:rPr>
          <w:rFonts w:ascii="仿宋_GB2312" w:eastAsia="仿宋_GB2312" w:hAnsi="宋体"/>
          <w:sz w:val="24"/>
        </w:rPr>
      </w:pPr>
    </w:p>
    <w:p w:rsidR="00CB31EB" w:rsidRDefault="00CB31EB">
      <w:pPr>
        <w:widowControl/>
        <w:jc w:val="left"/>
        <w:rPr>
          <w:rFonts w:ascii="仿宋_GB2312" w:eastAsia="仿宋_GB2312" w:hAnsi="宋体"/>
          <w:sz w:val="24"/>
        </w:rPr>
      </w:pPr>
    </w:p>
    <w:p w:rsidR="00CB31EB" w:rsidRPr="001E59D5" w:rsidRDefault="00CB31EB" w:rsidP="00CB31EB">
      <w:pPr>
        <w:rPr>
          <w:rFonts w:ascii="仿宋_GB2312" w:eastAsia="仿宋_GB2312" w:hAnsi="宋体"/>
          <w:sz w:val="24"/>
        </w:rPr>
        <w:sectPr w:rsidR="00CB31EB" w:rsidRPr="001E59D5" w:rsidSect="0060419B">
          <w:pgSz w:w="16838" w:h="11906" w:orient="landscape"/>
          <w:pgMar w:top="1191" w:right="777" w:bottom="1797" w:left="1440" w:header="227" w:footer="227" w:gutter="0"/>
          <w:cols w:space="720"/>
          <w:formProt w:val="0"/>
          <w:docGrid w:type="linesAndChars" w:linePitch="312"/>
        </w:sectPr>
      </w:pPr>
    </w:p>
    <w:p w:rsidR="00A648CE" w:rsidRPr="00711FC0" w:rsidRDefault="00A648CE" w:rsidP="00AD2E7C">
      <w:pPr>
        <w:spacing w:line="360" w:lineRule="auto"/>
        <w:jc w:val="left"/>
        <w:rPr>
          <w:rFonts w:ascii="仿宋_GB2312" w:eastAsia="仿宋_GB2312" w:hAnsi="宋体"/>
          <w:sz w:val="24"/>
        </w:rPr>
      </w:pPr>
      <w:r w:rsidRPr="00711FC0">
        <w:rPr>
          <w:rFonts w:ascii="黑体" w:eastAsia="黑体" w:hAnsi="黑体" w:hint="eastAsia"/>
          <w:sz w:val="24"/>
        </w:rPr>
        <w:lastRenderedPageBreak/>
        <w:t>5</w:t>
      </w:r>
      <w:r w:rsidRPr="00711FC0">
        <w:rPr>
          <w:rFonts w:ascii="黑体" w:eastAsia="黑体" w:hAnsi="黑体"/>
          <w:sz w:val="24"/>
        </w:rPr>
        <w:t>.2</w:t>
      </w:r>
      <w:r w:rsidR="00C83BBF" w:rsidRPr="00711FC0">
        <w:rPr>
          <w:rFonts w:ascii="仿宋_GB2312" w:eastAsia="仿宋_GB2312" w:hAnsi="宋体" w:hint="eastAsia"/>
          <w:sz w:val="24"/>
        </w:rPr>
        <w:t xml:space="preserve">  </w:t>
      </w:r>
      <w:r w:rsidRPr="00711FC0">
        <w:rPr>
          <w:rFonts w:ascii="仿宋_GB2312" w:eastAsia="仿宋_GB2312" w:hAnsi="宋体" w:hint="eastAsia"/>
          <w:sz w:val="24"/>
        </w:rPr>
        <w:t>基本要求(型式试验规定技术指标外的产品设计、原材料、关键技术、工艺、设备等方面)、质量承诺等体现“浙江制造”标准“四精”特征的相关先进性的对比情况。</w:t>
      </w:r>
    </w:p>
    <w:p w:rsidR="00A637B1" w:rsidRPr="00711FC0" w:rsidRDefault="00A637B1" w:rsidP="00A637B1">
      <w:pPr>
        <w:spacing w:line="360" w:lineRule="auto"/>
        <w:rPr>
          <w:rFonts w:ascii="仿宋_GB2312" w:eastAsia="仿宋_GB2312" w:hAnsi="仿宋_GB2312" w:cs="仿宋_GB2312"/>
          <w:kern w:val="0"/>
          <w:sz w:val="24"/>
        </w:rPr>
      </w:pPr>
      <w:r w:rsidRPr="00711FC0">
        <w:rPr>
          <w:rFonts w:ascii="仿宋_GB2312" w:eastAsia="仿宋_GB2312" w:hAnsi="仿宋_GB2312" w:cs="仿宋_GB2312" w:hint="eastAsia"/>
          <w:kern w:val="0"/>
          <w:sz w:val="24"/>
        </w:rPr>
        <w:t>精心设计</w:t>
      </w:r>
    </w:p>
    <w:p w:rsidR="00851BB3" w:rsidRPr="00851BB3" w:rsidRDefault="00851BB3" w:rsidP="00851BB3">
      <w:pPr>
        <w:pStyle w:val="af4"/>
        <w:numPr>
          <w:ilvl w:val="0"/>
          <w:numId w:val="7"/>
        </w:numPr>
        <w:spacing w:line="360" w:lineRule="auto"/>
        <w:ind w:firstLineChars="0"/>
        <w:rPr>
          <w:rFonts w:ascii="仿宋_GB2312" w:eastAsia="仿宋_GB2312" w:hAnsi="宋体"/>
          <w:sz w:val="24"/>
        </w:rPr>
      </w:pPr>
      <w:r w:rsidRPr="00851BB3">
        <w:rPr>
          <w:rFonts w:ascii="仿宋_GB2312" w:eastAsia="仿宋_GB2312" w:hAnsi="宋体" w:hint="eastAsia"/>
          <w:sz w:val="24"/>
        </w:rPr>
        <w:t>应具备满足与系统功能扩展要求对应的硬件和软件开发能力。</w:t>
      </w:r>
    </w:p>
    <w:p w:rsidR="00851BB3" w:rsidRPr="00851BB3" w:rsidRDefault="00851BB3" w:rsidP="00851BB3">
      <w:pPr>
        <w:pStyle w:val="af4"/>
        <w:numPr>
          <w:ilvl w:val="0"/>
          <w:numId w:val="7"/>
        </w:numPr>
        <w:spacing w:line="360" w:lineRule="auto"/>
        <w:ind w:firstLineChars="0"/>
        <w:rPr>
          <w:rFonts w:ascii="仿宋_GB2312" w:eastAsia="仿宋_GB2312" w:hAnsi="宋体"/>
          <w:sz w:val="24"/>
        </w:rPr>
      </w:pPr>
      <w:r w:rsidRPr="00851BB3">
        <w:rPr>
          <w:rFonts w:ascii="仿宋_GB2312" w:eastAsia="仿宋_GB2312" w:hAnsi="宋体" w:hint="eastAsia"/>
          <w:sz w:val="24"/>
        </w:rPr>
        <w:t>硬件开发阶段应运用印制电路板(PCB)设计软件、可靠性分析软件、嵌入式软件测试工具、三维造型软件、CAD 软件等计算机辅助设计与仿真工具，对产品的电路和结构等模块进行开发与模拟。</w:t>
      </w:r>
    </w:p>
    <w:p w:rsidR="00851BB3" w:rsidRPr="00851BB3" w:rsidRDefault="00851BB3" w:rsidP="00851BB3">
      <w:pPr>
        <w:pStyle w:val="af4"/>
        <w:numPr>
          <w:ilvl w:val="0"/>
          <w:numId w:val="7"/>
        </w:numPr>
        <w:spacing w:line="360" w:lineRule="auto"/>
        <w:ind w:firstLineChars="0"/>
        <w:rPr>
          <w:rFonts w:ascii="仿宋_GB2312" w:eastAsia="仿宋_GB2312" w:hAnsi="宋体"/>
          <w:sz w:val="24"/>
        </w:rPr>
      </w:pPr>
      <w:r w:rsidRPr="00851BB3">
        <w:rPr>
          <w:rFonts w:ascii="仿宋_GB2312" w:eastAsia="仿宋_GB2312" w:hAnsi="宋体" w:hint="eastAsia"/>
          <w:sz w:val="24"/>
        </w:rPr>
        <w:t>取样系统设计上，通过多级过滤的方式，分别对不同粒径大小的颗粒物进行过滤，有效保护后级测量系统。</w:t>
      </w:r>
    </w:p>
    <w:p w:rsidR="00A637B1" w:rsidRPr="00711FC0" w:rsidRDefault="00851BB3" w:rsidP="00851BB3">
      <w:pPr>
        <w:pStyle w:val="af4"/>
        <w:numPr>
          <w:ilvl w:val="0"/>
          <w:numId w:val="7"/>
        </w:numPr>
        <w:spacing w:line="360" w:lineRule="auto"/>
        <w:ind w:firstLineChars="0"/>
        <w:rPr>
          <w:rFonts w:ascii="仿宋_GB2312" w:eastAsia="仿宋_GB2312" w:hAnsi="宋体"/>
          <w:sz w:val="24"/>
        </w:rPr>
      </w:pPr>
      <w:r w:rsidRPr="00851BB3">
        <w:rPr>
          <w:rFonts w:ascii="仿宋_GB2312" w:eastAsia="仿宋_GB2312" w:hAnsi="宋体" w:hint="eastAsia"/>
          <w:sz w:val="24"/>
        </w:rPr>
        <w:t>应采用触媒催化的方式，实现</w:t>
      </w:r>
      <w:proofErr w:type="spellStart"/>
      <w:r w:rsidRPr="00851BB3">
        <w:rPr>
          <w:rFonts w:ascii="仿宋_GB2312" w:eastAsia="仿宋_GB2312" w:hAnsi="宋体" w:hint="eastAsia"/>
          <w:sz w:val="24"/>
        </w:rPr>
        <w:t>NOx</w:t>
      </w:r>
      <w:proofErr w:type="spellEnd"/>
      <w:r w:rsidRPr="00851BB3">
        <w:rPr>
          <w:rFonts w:ascii="仿宋_GB2312" w:eastAsia="仿宋_GB2312" w:hAnsi="宋体" w:hint="eastAsia"/>
          <w:sz w:val="24"/>
        </w:rPr>
        <w:t>化合物转化为NO</w:t>
      </w:r>
      <w:r w:rsidR="00A637B1" w:rsidRPr="00711FC0">
        <w:rPr>
          <w:rFonts w:ascii="仿宋_GB2312" w:eastAsia="仿宋_GB2312" w:hAnsi="宋体" w:hint="eastAsia"/>
          <w:sz w:val="24"/>
        </w:rPr>
        <w:t>。</w:t>
      </w:r>
    </w:p>
    <w:p w:rsidR="00A637B1" w:rsidRPr="00711FC0" w:rsidRDefault="00A637B1" w:rsidP="00A637B1">
      <w:pPr>
        <w:spacing w:line="360" w:lineRule="auto"/>
        <w:rPr>
          <w:rFonts w:ascii="仿宋_GB2312" w:eastAsia="仿宋_GB2312" w:hAnsi="宋体"/>
          <w:sz w:val="24"/>
        </w:rPr>
      </w:pPr>
      <w:r w:rsidRPr="00711FC0">
        <w:rPr>
          <w:rFonts w:ascii="仿宋_GB2312" w:eastAsia="仿宋_GB2312" w:hAnsi="宋体" w:hint="eastAsia"/>
          <w:sz w:val="24"/>
        </w:rPr>
        <w:t>精良选材</w:t>
      </w:r>
    </w:p>
    <w:p w:rsidR="00851BB3" w:rsidRPr="00851BB3" w:rsidRDefault="00851BB3" w:rsidP="00851BB3">
      <w:pPr>
        <w:pStyle w:val="af4"/>
        <w:numPr>
          <w:ilvl w:val="0"/>
          <w:numId w:val="7"/>
        </w:numPr>
        <w:spacing w:line="360" w:lineRule="auto"/>
        <w:ind w:firstLineChars="0"/>
        <w:rPr>
          <w:rFonts w:ascii="仿宋_GB2312" w:eastAsia="仿宋_GB2312" w:hAnsi="宋体"/>
          <w:sz w:val="24"/>
        </w:rPr>
      </w:pPr>
      <w:r w:rsidRPr="00851BB3">
        <w:rPr>
          <w:rFonts w:ascii="仿宋_GB2312" w:eastAsia="仿宋_GB2312" w:hAnsi="宋体" w:hint="eastAsia"/>
          <w:sz w:val="24"/>
        </w:rPr>
        <w:t>应选择红外原理的NO传感器进行测量，不得采用化学电池原理传感器。</w:t>
      </w:r>
    </w:p>
    <w:p w:rsidR="00851BB3" w:rsidRPr="00851BB3" w:rsidRDefault="00851BB3" w:rsidP="00851BB3">
      <w:pPr>
        <w:pStyle w:val="af4"/>
        <w:numPr>
          <w:ilvl w:val="0"/>
          <w:numId w:val="7"/>
        </w:numPr>
        <w:spacing w:line="360" w:lineRule="auto"/>
        <w:ind w:firstLineChars="0"/>
        <w:rPr>
          <w:rFonts w:ascii="仿宋_GB2312" w:eastAsia="仿宋_GB2312" w:hAnsi="宋体"/>
          <w:sz w:val="24"/>
        </w:rPr>
      </w:pPr>
      <w:r w:rsidRPr="00851BB3">
        <w:rPr>
          <w:rFonts w:ascii="仿宋_GB2312" w:eastAsia="仿宋_GB2312" w:hAnsi="宋体" w:hint="eastAsia"/>
          <w:sz w:val="24"/>
        </w:rPr>
        <w:t>NO传感器的分辨力应不小于1.0×10-6。</w:t>
      </w:r>
    </w:p>
    <w:p w:rsidR="00A637B1" w:rsidRPr="00711FC0" w:rsidRDefault="00851BB3" w:rsidP="00851BB3">
      <w:pPr>
        <w:pStyle w:val="af4"/>
        <w:numPr>
          <w:ilvl w:val="0"/>
          <w:numId w:val="7"/>
        </w:numPr>
        <w:spacing w:line="360" w:lineRule="auto"/>
        <w:ind w:firstLineChars="0"/>
        <w:rPr>
          <w:rFonts w:ascii="仿宋_GB2312" w:eastAsia="仿宋_GB2312" w:hAnsi="宋体"/>
          <w:sz w:val="24"/>
        </w:rPr>
      </w:pPr>
      <w:r w:rsidRPr="00851BB3">
        <w:rPr>
          <w:rFonts w:ascii="仿宋_GB2312" w:eastAsia="仿宋_GB2312" w:hAnsi="宋体" w:hint="eastAsia"/>
          <w:sz w:val="24"/>
        </w:rPr>
        <w:t>应能过滤1微米的颗粒物，可吸附汽车排放污染物中的油污，不会吸附HC、CO、CO2、</w:t>
      </w:r>
      <w:proofErr w:type="spellStart"/>
      <w:r w:rsidRPr="00851BB3">
        <w:rPr>
          <w:rFonts w:ascii="仿宋_GB2312" w:eastAsia="仿宋_GB2312" w:hAnsi="宋体" w:hint="eastAsia"/>
          <w:sz w:val="24"/>
        </w:rPr>
        <w:t>NOx</w:t>
      </w:r>
      <w:proofErr w:type="spellEnd"/>
      <w:r w:rsidRPr="00851BB3">
        <w:rPr>
          <w:rFonts w:ascii="仿宋_GB2312" w:eastAsia="仿宋_GB2312" w:hAnsi="宋体" w:hint="eastAsia"/>
          <w:sz w:val="24"/>
        </w:rPr>
        <w:t>和O2气体，并可耐200℃以上高温气体</w:t>
      </w:r>
      <w:r w:rsidR="00A637B1" w:rsidRPr="00711FC0">
        <w:rPr>
          <w:rFonts w:ascii="仿宋_GB2312" w:eastAsia="仿宋_GB2312" w:hAnsi="宋体" w:hint="eastAsia"/>
          <w:sz w:val="24"/>
        </w:rPr>
        <w:t>。</w:t>
      </w:r>
    </w:p>
    <w:p w:rsidR="00A637B1" w:rsidRPr="00711FC0" w:rsidRDefault="00A637B1" w:rsidP="00A637B1">
      <w:pPr>
        <w:spacing w:line="360" w:lineRule="auto"/>
        <w:rPr>
          <w:rFonts w:ascii="仿宋_GB2312" w:eastAsia="仿宋_GB2312" w:hAnsi="宋体"/>
          <w:sz w:val="24"/>
        </w:rPr>
      </w:pPr>
      <w:r w:rsidRPr="00711FC0">
        <w:rPr>
          <w:rFonts w:ascii="仿宋_GB2312" w:eastAsia="仿宋_GB2312" w:hAnsi="宋体" w:hint="eastAsia"/>
          <w:sz w:val="24"/>
        </w:rPr>
        <w:t>精工制造</w:t>
      </w:r>
    </w:p>
    <w:p w:rsidR="00851BB3" w:rsidRPr="00851BB3" w:rsidRDefault="00851BB3" w:rsidP="00851BB3">
      <w:pPr>
        <w:pStyle w:val="af4"/>
        <w:numPr>
          <w:ilvl w:val="0"/>
          <w:numId w:val="7"/>
        </w:numPr>
        <w:spacing w:line="360" w:lineRule="auto"/>
        <w:ind w:firstLineChars="0"/>
        <w:rPr>
          <w:rFonts w:ascii="仿宋_GB2312" w:eastAsia="仿宋_GB2312" w:hAnsi="宋体"/>
          <w:sz w:val="24"/>
        </w:rPr>
      </w:pPr>
      <w:r w:rsidRPr="00851BB3">
        <w:rPr>
          <w:rFonts w:ascii="仿宋_GB2312" w:eastAsia="仿宋_GB2312" w:hAnsi="宋体" w:hint="eastAsia"/>
          <w:sz w:val="24"/>
        </w:rPr>
        <w:t>应具备与生产能力匹配的</w:t>
      </w:r>
      <w:proofErr w:type="gramStart"/>
      <w:r w:rsidRPr="00851BB3">
        <w:rPr>
          <w:rFonts w:ascii="仿宋_GB2312" w:eastAsia="仿宋_GB2312" w:hAnsi="宋体" w:hint="eastAsia"/>
          <w:sz w:val="24"/>
        </w:rPr>
        <w:t>柴油车氮氧化物</w:t>
      </w:r>
      <w:proofErr w:type="gramEnd"/>
      <w:r w:rsidRPr="00851BB3">
        <w:rPr>
          <w:rFonts w:ascii="仿宋_GB2312" w:eastAsia="仿宋_GB2312" w:hAnsi="宋体" w:hint="eastAsia"/>
          <w:sz w:val="24"/>
        </w:rPr>
        <w:t>检测仪整机装配、调试制造系统。</w:t>
      </w:r>
    </w:p>
    <w:p w:rsidR="00A637B1" w:rsidRPr="00740ADA" w:rsidRDefault="00851BB3" w:rsidP="00851BB3">
      <w:pPr>
        <w:pStyle w:val="af4"/>
        <w:numPr>
          <w:ilvl w:val="0"/>
          <w:numId w:val="7"/>
        </w:numPr>
        <w:spacing w:line="360" w:lineRule="auto"/>
        <w:ind w:firstLineChars="0"/>
        <w:rPr>
          <w:rFonts w:ascii="仿宋_GB2312" w:eastAsia="仿宋_GB2312" w:hAnsi="宋体"/>
          <w:sz w:val="24"/>
        </w:rPr>
      </w:pPr>
      <w:r w:rsidRPr="00851BB3">
        <w:rPr>
          <w:rFonts w:ascii="仿宋_GB2312" w:eastAsia="仿宋_GB2312" w:hAnsi="宋体" w:hint="eastAsia"/>
          <w:sz w:val="24"/>
        </w:rPr>
        <w:t>应配备自动标定调试设备</w:t>
      </w:r>
      <w:r w:rsidR="00F050FC" w:rsidRPr="00740ADA">
        <w:rPr>
          <w:rFonts w:ascii="仿宋_GB2312" w:eastAsia="仿宋_GB2312" w:hAnsi="宋体" w:hint="eastAsia"/>
          <w:sz w:val="24"/>
        </w:rPr>
        <w:t>。</w:t>
      </w:r>
    </w:p>
    <w:p w:rsidR="00A637B1" w:rsidRPr="00711FC0" w:rsidRDefault="00A637B1" w:rsidP="00A637B1">
      <w:pPr>
        <w:spacing w:line="360" w:lineRule="auto"/>
        <w:rPr>
          <w:rFonts w:ascii="仿宋_GB2312" w:eastAsia="仿宋_GB2312" w:hAnsi="宋体"/>
          <w:sz w:val="24"/>
        </w:rPr>
      </w:pPr>
      <w:r w:rsidRPr="00711FC0">
        <w:rPr>
          <w:rFonts w:ascii="仿宋_GB2312" w:eastAsia="仿宋_GB2312" w:hAnsi="宋体" w:hint="eastAsia"/>
          <w:sz w:val="24"/>
        </w:rPr>
        <w:t>精准服务</w:t>
      </w:r>
    </w:p>
    <w:p w:rsidR="00851BB3" w:rsidRPr="00851BB3" w:rsidRDefault="00851BB3" w:rsidP="00851BB3">
      <w:pPr>
        <w:pStyle w:val="af4"/>
        <w:numPr>
          <w:ilvl w:val="0"/>
          <w:numId w:val="7"/>
        </w:numPr>
        <w:spacing w:line="360" w:lineRule="auto"/>
        <w:ind w:firstLineChars="0"/>
        <w:rPr>
          <w:rFonts w:ascii="仿宋_GB2312" w:eastAsia="仿宋_GB2312" w:hAnsi="宋体"/>
          <w:sz w:val="24"/>
        </w:rPr>
      </w:pPr>
      <w:r w:rsidRPr="00851BB3">
        <w:rPr>
          <w:rFonts w:ascii="仿宋_GB2312" w:eastAsia="仿宋_GB2312" w:hAnsi="宋体" w:hint="eastAsia"/>
          <w:sz w:val="24"/>
        </w:rPr>
        <w:t xml:space="preserve">在用户遵守运输、贮存和使用条件下，从制造厂发货之日起 18 </w:t>
      </w:r>
      <w:proofErr w:type="gramStart"/>
      <w:r w:rsidRPr="00851BB3">
        <w:rPr>
          <w:rFonts w:ascii="仿宋_GB2312" w:eastAsia="仿宋_GB2312" w:hAnsi="宋体" w:hint="eastAsia"/>
          <w:sz w:val="24"/>
        </w:rPr>
        <w:t>个</w:t>
      </w:r>
      <w:proofErr w:type="gramEnd"/>
      <w:r w:rsidRPr="00851BB3">
        <w:rPr>
          <w:rFonts w:ascii="仿宋_GB2312" w:eastAsia="仿宋_GB2312" w:hAnsi="宋体" w:hint="eastAsia"/>
          <w:sz w:val="24"/>
        </w:rPr>
        <w:t xml:space="preserve">月或用户投入运行之日起 12 </w:t>
      </w:r>
      <w:proofErr w:type="gramStart"/>
      <w:r w:rsidRPr="00851BB3">
        <w:rPr>
          <w:rFonts w:ascii="仿宋_GB2312" w:eastAsia="仿宋_GB2312" w:hAnsi="宋体" w:hint="eastAsia"/>
          <w:sz w:val="24"/>
        </w:rPr>
        <w:t>个</w:t>
      </w:r>
      <w:proofErr w:type="gramEnd"/>
      <w:r w:rsidRPr="00851BB3">
        <w:rPr>
          <w:rFonts w:ascii="仿宋_GB2312" w:eastAsia="仿宋_GB2312" w:hAnsi="宋体" w:hint="eastAsia"/>
          <w:sz w:val="24"/>
        </w:rPr>
        <w:t>月（以先到日期为准），产品因制造质量不良而发生损坏或不能正常工作时，制造厂应无偿为用户修理分析仪或更换部件。</w:t>
      </w:r>
    </w:p>
    <w:p w:rsidR="00851BB3" w:rsidRPr="00851BB3" w:rsidRDefault="00851BB3" w:rsidP="00851BB3">
      <w:pPr>
        <w:pStyle w:val="af4"/>
        <w:numPr>
          <w:ilvl w:val="0"/>
          <w:numId w:val="7"/>
        </w:numPr>
        <w:spacing w:line="360" w:lineRule="auto"/>
        <w:ind w:firstLineChars="0"/>
        <w:rPr>
          <w:rFonts w:ascii="仿宋_GB2312" w:eastAsia="仿宋_GB2312" w:hAnsi="宋体"/>
          <w:sz w:val="24"/>
        </w:rPr>
      </w:pPr>
      <w:r w:rsidRPr="00851BB3">
        <w:rPr>
          <w:rFonts w:ascii="仿宋_GB2312" w:eastAsia="仿宋_GB2312" w:hAnsi="宋体" w:hint="eastAsia"/>
          <w:sz w:val="24"/>
        </w:rPr>
        <w:t>客户有诉求时，24h 内</w:t>
      </w:r>
      <w:proofErr w:type="gramStart"/>
      <w:r w:rsidRPr="00851BB3">
        <w:rPr>
          <w:rFonts w:ascii="仿宋_GB2312" w:eastAsia="仿宋_GB2312" w:hAnsi="宋体" w:hint="eastAsia"/>
          <w:sz w:val="24"/>
        </w:rPr>
        <w:t>作出</w:t>
      </w:r>
      <w:proofErr w:type="gramEnd"/>
      <w:r w:rsidRPr="00851BB3">
        <w:rPr>
          <w:rFonts w:ascii="仿宋_GB2312" w:eastAsia="仿宋_GB2312" w:hAnsi="宋体" w:hint="eastAsia"/>
          <w:sz w:val="24"/>
        </w:rPr>
        <w:t xml:space="preserve">响应。 </w:t>
      </w:r>
    </w:p>
    <w:p w:rsidR="00A637B1" w:rsidRPr="00711FC0" w:rsidRDefault="00851BB3" w:rsidP="00851BB3">
      <w:pPr>
        <w:pStyle w:val="af4"/>
        <w:numPr>
          <w:ilvl w:val="0"/>
          <w:numId w:val="7"/>
        </w:numPr>
        <w:spacing w:line="360" w:lineRule="auto"/>
        <w:ind w:firstLineChars="0"/>
        <w:rPr>
          <w:rFonts w:ascii="仿宋_GB2312" w:eastAsia="仿宋_GB2312" w:hAnsi="宋体"/>
          <w:sz w:val="24"/>
        </w:rPr>
      </w:pPr>
      <w:r w:rsidRPr="00851BB3">
        <w:rPr>
          <w:rFonts w:ascii="仿宋_GB2312" w:eastAsia="仿宋_GB2312" w:hAnsi="宋体" w:hint="eastAsia"/>
          <w:sz w:val="24"/>
        </w:rPr>
        <w:t>提供视频操作及文字使用说明等资料。应对用户进行设备工作原理、日常操作和常见故障维修、安全注意事项、日常保养等方面知识的培训</w:t>
      </w:r>
      <w:r w:rsidR="00A637B1" w:rsidRPr="00711FC0">
        <w:rPr>
          <w:rFonts w:ascii="仿宋_GB2312" w:eastAsia="仿宋_GB2312" w:hAnsi="宋体" w:hint="eastAsia"/>
          <w:sz w:val="24"/>
        </w:rPr>
        <w:t>。</w:t>
      </w:r>
    </w:p>
    <w:p w:rsidR="00A648CE" w:rsidRPr="00711FC0" w:rsidRDefault="00A648CE" w:rsidP="00AD2E7C">
      <w:pPr>
        <w:spacing w:line="360" w:lineRule="auto"/>
        <w:rPr>
          <w:rFonts w:ascii="仿宋_GB2312" w:eastAsia="仿宋_GB2312" w:hAnsi="宋体"/>
          <w:sz w:val="24"/>
        </w:rPr>
      </w:pPr>
      <w:r w:rsidRPr="00711FC0">
        <w:rPr>
          <w:rFonts w:ascii="黑体" w:eastAsia="黑体" w:hAnsi="黑体" w:hint="eastAsia"/>
          <w:sz w:val="24"/>
        </w:rPr>
        <w:t>5</w:t>
      </w:r>
      <w:r w:rsidRPr="00711FC0">
        <w:rPr>
          <w:rFonts w:ascii="黑体" w:eastAsia="黑体" w:hAnsi="黑体"/>
          <w:sz w:val="24"/>
        </w:rPr>
        <w:t>.</w:t>
      </w:r>
      <w:r w:rsidRPr="00711FC0">
        <w:rPr>
          <w:rFonts w:ascii="黑体" w:eastAsia="黑体" w:hAnsi="黑体" w:hint="eastAsia"/>
          <w:sz w:val="24"/>
        </w:rPr>
        <w:t>3</w:t>
      </w:r>
      <w:r w:rsidRPr="00711FC0">
        <w:rPr>
          <w:rFonts w:ascii="仿宋_GB2312" w:eastAsia="仿宋_GB2312" w:hAnsi="宋体" w:hint="eastAsia"/>
          <w:sz w:val="24"/>
        </w:rPr>
        <w:t xml:space="preserve">  标准中能体现“智能制造”、“绿色制造”先进性的内容说明。（若无相关先进性也应说明）。</w:t>
      </w:r>
    </w:p>
    <w:p w:rsidR="00851BB3" w:rsidRPr="00851BB3" w:rsidRDefault="00851BB3" w:rsidP="00851BB3">
      <w:pPr>
        <w:spacing w:line="360" w:lineRule="auto"/>
        <w:ind w:firstLineChars="200" w:firstLine="480"/>
        <w:rPr>
          <w:rFonts w:ascii="仿宋_GB2312" w:eastAsia="仿宋_GB2312"/>
          <w:sz w:val="24"/>
        </w:rPr>
      </w:pPr>
      <w:r w:rsidRPr="00851BB3">
        <w:rPr>
          <w:rFonts w:ascii="仿宋_GB2312" w:eastAsia="仿宋_GB2312" w:hint="eastAsia"/>
          <w:sz w:val="24"/>
        </w:rPr>
        <w:t>绿色制造：公司通过了ISO14001环境管理体系认证及杭州市清洁生产审核，</w:t>
      </w:r>
      <w:r w:rsidRPr="00851BB3">
        <w:rPr>
          <w:rFonts w:ascii="仿宋_GB2312" w:eastAsia="仿宋_GB2312" w:hint="eastAsia"/>
          <w:sz w:val="24"/>
        </w:rPr>
        <w:lastRenderedPageBreak/>
        <w:t>本产品在生产过程无废水、废气、噪声等环境影响因素，同时通过无尘化处理，确保仪器成品的质量。</w:t>
      </w:r>
    </w:p>
    <w:p w:rsidR="00251C7E" w:rsidRPr="007C1FE2" w:rsidRDefault="00851BB3" w:rsidP="00851BB3">
      <w:pPr>
        <w:spacing w:line="360" w:lineRule="auto"/>
        <w:ind w:firstLineChars="200" w:firstLine="480"/>
        <w:rPr>
          <w:rFonts w:ascii="仿宋_GB2312" w:eastAsia="仿宋_GB2312" w:hAnsi="宋体"/>
          <w:sz w:val="24"/>
        </w:rPr>
      </w:pPr>
      <w:r w:rsidRPr="00851BB3">
        <w:rPr>
          <w:rFonts w:ascii="仿宋_GB2312" w:eastAsia="仿宋_GB2312" w:hint="eastAsia"/>
          <w:sz w:val="24"/>
        </w:rPr>
        <w:t>智能制造：在设计研发阶段，公司通过计算机辅助设计方式，最大程度优化测试仪外观及结构，便于用户使用。同时配置了自动化化校准调试装置，出厂前的自动校准。</w:t>
      </w:r>
      <w:r w:rsidR="00F45E31" w:rsidRPr="007C1FE2">
        <w:rPr>
          <w:rFonts w:ascii="仿宋_GB2312" w:eastAsia="仿宋_GB2312" w:hAnsi="宋体" w:hint="eastAsia"/>
          <w:sz w:val="24"/>
        </w:rPr>
        <w:t>。</w:t>
      </w:r>
    </w:p>
    <w:p w:rsidR="00A648CE" w:rsidRDefault="00A648CE" w:rsidP="00AD2E7C">
      <w:pPr>
        <w:pStyle w:val="af2"/>
        <w:spacing w:before="312" w:after="312" w:line="360" w:lineRule="auto"/>
        <w:jc w:val="left"/>
        <w:rPr>
          <w:rFonts w:hAnsi="黑体"/>
          <w:sz w:val="24"/>
          <w:szCs w:val="24"/>
        </w:rPr>
      </w:pPr>
      <w:r>
        <w:rPr>
          <w:rFonts w:hAnsi="黑体" w:hint="eastAsia"/>
          <w:sz w:val="24"/>
          <w:szCs w:val="24"/>
        </w:rPr>
        <w:t>6  与现行相关法律、法规、规章及相关标准的协调性</w:t>
      </w:r>
    </w:p>
    <w:p w:rsidR="00D01E10" w:rsidRDefault="00A648CE" w:rsidP="00AD2E7C">
      <w:pPr>
        <w:spacing w:line="360" w:lineRule="auto"/>
        <w:rPr>
          <w:rFonts w:ascii="仿宋_GB2312" w:eastAsia="仿宋_GB2312"/>
          <w:sz w:val="24"/>
        </w:rPr>
      </w:pPr>
      <w:r>
        <w:rPr>
          <w:rFonts w:ascii="黑体" w:eastAsia="黑体" w:hAnsi="黑体" w:hint="eastAsia"/>
          <w:kern w:val="0"/>
          <w:sz w:val="24"/>
        </w:rPr>
        <w:t xml:space="preserve">6.1 </w:t>
      </w:r>
      <w:r>
        <w:rPr>
          <w:rFonts w:ascii="仿宋_GB2312" w:eastAsia="仿宋_GB2312" w:hint="eastAsia"/>
          <w:sz w:val="24"/>
        </w:rPr>
        <w:t xml:space="preserve"> </w:t>
      </w:r>
      <w:r w:rsidR="00D01E10">
        <w:rPr>
          <w:rFonts w:ascii="仿宋_GB2312" w:eastAsia="仿宋_GB2312" w:hint="eastAsia"/>
          <w:sz w:val="24"/>
        </w:rPr>
        <w:t>目前国内主要执行的标准有</w:t>
      </w:r>
    </w:p>
    <w:p w:rsidR="00B32AA8" w:rsidRDefault="00851BB3" w:rsidP="00851BB3">
      <w:pPr>
        <w:spacing w:line="360" w:lineRule="auto"/>
        <w:ind w:firstLineChars="250" w:firstLine="600"/>
        <w:rPr>
          <w:rFonts w:ascii="仿宋_GB2312" w:eastAsia="仿宋_GB2312"/>
          <w:sz w:val="24"/>
        </w:rPr>
      </w:pPr>
      <w:r w:rsidRPr="00851BB3">
        <w:rPr>
          <w:rFonts w:ascii="仿宋_GB2312" w:eastAsia="仿宋_GB2312" w:hint="eastAsia"/>
          <w:sz w:val="24"/>
        </w:rPr>
        <w:t>JT/T386.2-2020《机动车排气分析仪  第2部分：压燃式机动车排气分析仪》</w:t>
      </w:r>
    </w:p>
    <w:p w:rsidR="00A648CE" w:rsidRDefault="00A648CE" w:rsidP="00AD2E7C">
      <w:pPr>
        <w:spacing w:line="360" w:lineRule="auto"/>
        <w:rPr>
          <w:rFonts w:ascii="仿宋_GB2312" w:eastAsia="仿宋_GB2312"/>
          <w:sz w:val="24"/>
        </w:rPr>
      </w:pPr>
      <w:r>
        <w:rPr>
          <w:rFonts w:ascii="黑体" w:eastAsia="黑体" w:hAnsi="黑体" w:hint="eastAsia"/>
          <w:kern w:val="0"/>
          <w:sz w:val="24"/>
        </w:rPr>
        <w:t>6.2</w:t>
      </w:r>
      <w:r>
        <w:rPr>
          <w:rFonts w:ascii="仿宋_GB2312" w:eastAsia="仿宋_GB2312" w:hint="eastAsia"/>
          <w:sz w:val="24"/>
        </w:rPr>
        <w:t xml:space="preserve">  本标准与相关法律、法规、规章、强制性标准相冲突情况。</w:t>
      </w:r>
    </w:p>
    <w:p w:rsidR="00A648CE" w:rsidRPr="00A637B1" w:rsidRDefault="00A648CE" w:rsidP="00AD2E7C">
      <w:pPr>
        <w:spacing w:line="360" w:lineRule="auto"/>
        <w:rPr>
          <w:rFonts w:ascii="仿宋_GB2312" w:eastAsia="仿宋_GB2312"/>
          <w:sz w:val="24"/>
        </w:rPr>
      </w:pPr>
      <w:r w:rsidRPr="00A637B1">
        <w:rPr>
          <w:rFonts w:ascii="仿宋_GB2312" w:eastAsia="仿宋_GB2312" w:hint="eastAsia"/>
          <w:sz w:val="24"/>
        </w:rPr>
        <w:t xml:space="preserve">     无</w:t>
      </w:r>
    </w:p>
    <w:p w:rsidR="000121DC" w:rsidRPr="00A637B1" w:rsidRDefault="00A648CE" w:rsidP="000121DC">
      <w:pPr>
        <w:spacing w:line="360" w:lineRule="auto"/>
        <w:rPr>
          <w:rFonts w:ascii="仿宋_GB2312" w:eastAsia="仿宋_GB2312"/>
          <w:sz w:val="24"/>
        </w:rPr>
      </w:pPr>
      <w:r w:rsidRPr="00A637B1">
        <w:rPr>
          <w:rFonts w:ascii="黑体" w:eastAsia="黑体" w:hAnsi="黑体" w:hint="eastAsia"/>
          <w:kern w:val="0"/>
          <w:sz w:val="24"/>
        </w:rPr>
        <w:t>6.3</w:t>
      </w:r>
      <w:r w:rsidRPr="00A637B1">
        <w:rPr>
          <w:rFonts w:ascii="仿宋_GB2312" w:eastAsia="仿宋_GB2312" w:hint="eastAsia"/>
          <w:sz w:val="24"/>
        </w:rPr>
        <w:t xml:space="preserve">  本标准引用了以下文件： </w:t>
      </w:r>
    </w:p>
    <w:p w:rsidR="00851BB3" w:rsidRPr="00851BB3" w:rsidRDefault="00851BB3" w:rsidP="00851BB3">
      <w:pPr>
        <w:spacing w:line="360" w:lineRule="auto"/>
        <w:ind w:firstLineChars="200" w:firstLine="480"/>
        <w:rPr>
          <w:rFonts w:ascii="仿宋_GB2312" w:eastAsia="仿宋_GB2312" w:hAnsi="宋体"/>
          <w:sz w:val="24"/>
        </w:rPr>
      </w:pPr>
      <w:r w:rsidRPr="00851BB3">
        <w:rPr>
          <w:rFonts w:ascii="仿宋_GB2312" w:eastAsia="仿宋_GB2312" w:hAnsi="宋体" w:hint="eastAsia"/>
          <w:sz w:val="24"/>
        </w:rPr>
        <w:t>GB/T 191  包装储运图示标志</w:t>
      </w:r>
    </w:p>
    <w:p w:rsidR="00851BB3" w:rsidRPr="00851BB3" w:rsidRDefault="00851BB3" w:rsidP="00851BB3">
      <w:pPr>
        <w:spacing w:line="360" w:lineRule="auto"/>
        <w:ind w:firstLineChars="200" w:firstLine="480"/>
        <w:rPr>
          <w:rFonts w:ascii="仿宋_GB2312" w:eastAsia="仿宋_GB2312" w:hAnsi="宋体"/>
          <w:sz w:val="24"/>
        </w:rPr>
      </w:pPr>
      <w:r w:rsidRPr="00851BB3">
        <w:rPr>
          <w:rFonts w:ascii="仿宋_GB2312" w:eastAsia="仿宋_GB2312" w:hAnsi="宋体" w:hint="eastAsia"/>
          <w:sz w:val="24"/>
        </w:rPr>
        <w:t>GB 3847-2018  柴油车污染物排放限值及测量方法（自由加速法及加载减速法）</w:t>
      </w:r>
    </w:p>
    <w:p w:rsidR="00851BB3" w:rsidRPr="00851BB3" w:rsidRDefault="00851BB3" w:rsidP="00851BB3">
      <w:pPr>
        <w:spacing w:line="360" w:lineRule="auto"/>
        <w:ind w:firstLineChars="200" w:firstLine="480"/>
        <w:rPr>
          <w:rFonts w:ascii="仿宋_GB2312" w:eastAsia="仿宋_GB2312" w:hAnsi="宋体"/>
          <w:sz w:val="24"/>
        </w:rPr>
      </w:pPr>
      <w:r w:rsidRPr="00851BB3">
        <w:rPr>
          <w:rFonts w:ascii="仿宋_GB2312" w:eastAsia="仿宋_GB2312" w:hAnsi="宋体" w:hint="eastAsia"/>
          <w:sz w:val="24"/>
        </w:rPr>
        <w:t>GB/T 11606  分析仪器环境试验方法</w:t>
      </w:r>
    </w:p>
    <w:p w:rsidR="00851BB3" w:rsidRPr="00851BB3" w:rsidRDefault="00851BB3" w:rsidP="00851BB3">
      <w:pPr>
        <w:spacing w:line="360" w:lineRule="auto"/>
        <w:ind w:firstLineChars="200" w:firstLine="480"/>
        <w:rPr>
          <w:rFonts w:ascii="仿宋_GB2312" w:eastAsia="仿宋_GB2312" w:hAnsi="宋体"/>
          <w:sz w:val="24"/>
        </w:rPr>
      </w:pPr>
      <w:r w:rsidRPr="00851BB3">
        <w:rPr>
          <w:rFonts w:ascii="仿宋_GB2312" w:eastAsia="仿宋_GB2312" w:hAnsi="宋体" w:hint="eastAsia"/>
          <w:sz w:val="24"/>
        </w:rPr>
        <w:t>GB/T 13306  标牌</w:t>
      </w:r>
    </w:p>
    <w:p w:rsidR="00851BB3" w:rsidRPr="00851BB3" w:rsidRDefault="00851BB3" w:rsidP="00851BB3">
      <w:pPr>
        <w:spacing w:line="360" w:lineRule="auto"/>
        <w:ind w:firstLineChars="200" w:firstLine="480"/>
        <w:rPr>
          <w:rFonts w:ascii="仿宋_GB2312" w:eastAsia="仿宋_GB2312" w:hAnsi="宋体"/>
          <w:sz w:val="24"/>
        </w:rPr>
      </w:pPr>
      <w:r w:rsidRPr="00851BB3">
        <w:rPr>
          <w:rFonts w:ascii="仿宋_GB2312" w:eastAsia="仿宋_GB2312" w:hAnsi="宋体" w:hint="eastAsia"/>
          <w:sz w:val="24"/>
        </w:rPr>
        <w:t>JT/T 386.1-2017  机动车排气分析仪 第1部分：点燃式机动车排气分析仪</w:t>
      </w:r>
    </w:p>
    <w:p w:rsidR="00851BB3" w:rsidRPr="00851BB3" w:rsidRDefault="00851BB3" w:rsidP="00851BB3">
      <w:pPr>
        <w:spacing w:line="360" w:lineRule="auto"/>
        <w:ind w:firstLineChars="200" w:firstLine="480"/>
        <w:rPr>
          <w:rFonts w:ascii="仿宋_GB2312" w:eastAsia="仿宋_GB2312" w:hAnsi="宋体"/>
          <w:sz w:val="24"/>
        </w:rPr>
      </w:pPr>
      <w:r w:rsidRPr="00851BB3">
        <w:rPr>
          <w:rFonts w:ascii="仿宋_GB2312" w:eastAsia="仿宋_GB2312" w:hAnsi="宋体" w:hint="eastAsia"/>
          <w:sz w:val="24"/>
        </w:rPr>
        <w:t>JT/T 386.2-2020  机动车排气分析仪 第2部分：</w:t>
      </w:r>
      <w:proofErr w:type="gramStart"/>
      <w:r w:rsidRPr="00851BB3">
        <w:rPr>
          <w:rFonts w:ascii="仿宋_GB2312" w:eastAsia="仿宋_GB2312" w:hAnsi="宋体" w:hint="eastAsia"/>
          <w:sz w:val="24"/>
        </w:rPr>
        <w:t>压燃式</w:t>
      </w:r>
      <w:proofErr w:type="gramEnd"/>
      <w:r w:rsidRPr="00851BB3">
        <w:rPr>
          <w:rFonts w:ascii="仿宋_GB2312" w:eastAsia="仿宋_GB2312" w:hAnsi="宋体" w:hint="eastAsia"/>
          <w:sz w:val="24"/>
        </w:rPr>
        <w:t>机动车排气分析仪</w:t>
      </w:r>
    </w:p>
    <w:p w:rsidR="00851BB3" w:rsidRPr="00851BB3" w:rsidRDefault="00851BB3" w:rsidP="00851BB3">
      <w:pPr>
        <w:spacing w:line="360" w:lineRule="auto"/>
        <w:ind w:firstLineChars="200" w:firstLine="480"/>
        <w:rPr>
          <w:rFonts w:ascii="仿宋_GB2312" w:eastAsia="仿宋_GB2312" w:hAnsi="宋体"/>
          <w:sz w:val="24"/>
        </w:rPr>
      </w:pPr>
      <w:r w:rsidRPr="00851BB3">
        <w:rPr>
          <w:rFonts w:ascii="仿宋_GB2312" w:eastAsia="仿宋_GB2312" w:hAnsi="宋体" w:hint="eastAsia"/>
          <w:sz w:val="24"/>
        </w:rPr>
        <w:t>JJF 1001  通用计量术语及定义</w:t>
      </w:r>
    </w:p>
    <w:p w:rsidR="006059CE" w:rsidRPr="003B5F03" w:rsidRDefault="00851BB3" w:rsidP="00851BB3">
      <w:pPr>
        <w:spacing w:line="360" w:lineRule="auto"/>
        <w:ind w:firstLineChars="200" w:firstLine="480"/>
        <w:rPr>
          <w:rFonts w:ascii="仿宋_GB2312" w:eastAsia="仿宋_GB2312" w:hAnsi="宋体"/>
          <w:sz w:val="24"/>
        </w:rPr>
      </w:pPr>
      <w:r w:rsidRPr="00851BB3">
        <w:rPr>
          <w:rFonts w:ascii="仿宋_GB2312" w:eastAsia="仿宋_GB2312" w:hAnsi="宋体" w:hint="eastAsia"/>
          <w:sz w:val="24"/>
        </w:rPr>
        <w:t xml:space="preserve">JJF 1873-2020  </w:t>
      </w:r>
      <w:proofErr w:type="gramStart"/>
      <w:r w:rsidRPr="00851BB3">
        <w:rPr>
          <w:rFonts w:ascii="仿宋_GB2312" w:eastAsia="仿宋_GB2312" w:hAnsi="宋体" w:hint="eastAsia"/>
          <w:sz w:val="24"/>
        </w:rPr>
        <w:t>柴油车氮氧化物</w:t>
      </w:r>
      <w:proofErr w:type="gramEnd"/>
      <w:r w:rsidRPr="00851BB3">
        <w:rPr>
          <w:rFonts w:ascii="仿宋_GB2312" w:eastAsia="仿宋_GB2312" w:hAnsi="宋体" w:hint="eastAsia"/>
          <w:sz w:val="24"/>
        </w:rPr>
        <w:t>（NOX）检测仪校准规范</w:t>
      </w:r>
    </w:p>
    <w:p w:rsidR="00A648CE" w:rsidRDefault="00A648CE" w:rsidP="00AD2E7C">
      <w:pPr>
        <w:pStyle w:val="af2"/>
        <w:spacing w:before="312" w:after="312" w:line="360" w:lineRule="auto"/>
        <w:jc w:val="left"/>
        <w:rPr>
          <w:rFonts w:hAnsi="黑体"/>
          <w:sz w:val="24"/>
          <w:szCs w:val="24"/>
        </w:rPr>
      </w:pPr>
      <w:r>
        <w:rPr>
          <w:rFonts w:hAnsi="黑体" w:hint="eastAsia"/>
          <w:sz w:val="24"/>
          <w:szCs w:val="24"/>
        </w:rPr>
        <w:t>7  社会效益</w:t>
      </w:r>
    </w:p>
    <w:p w:rsidR="0080648F" w:rsidRPr="00431143" w:rsidRDefault="00CC557A" w:rsidP="00AD2E7C">
      <w:pPr>
        <w:spacing w:line="360" w:lineRule="auto"/>
        <w:rPr>
          <w:rFonts w:ascii="仿宋_GB2312" w:eastAsia="仿宋_GB2312"/>
          <w:sz w:val="24"/>
        </w:rPr>
      </w:pPr>
      <w:r>
        <w:rPr>
          <w:rFonts w:hint="eastAsia"/>
        </w:rPr>
        <w:t xml:space="preserve">    </w:t>
      </w:r>
      <w:r w:rsidR="009B3D52">
        <w:rPr>
          <w:rFonts w:ascii="仿宋_GB2312" w:eastAsia="仿宋_GB2312" w:hint="eastAsia"/>
          <w:sz w:val="24"/>
        </w:rPr>
        <w:t>通过本标准的</w:t>
      </w:r>
      <w:r w:rsidRPr="00431143">
        <w:rPr>
          <w:rFonts w:ascii="仿宋_GB2312" w:eastAsia="仿宋_GB2312" w:hint="eastAsia"/>
          <w:sz w:val="24"/>
        </w:rPr>
        <w:t>发布与实施，解决了目前在</w:t>
      </w:r>
      <w:r w:rsidR="00851BB3">
        <w:rPr>
          <w:rFonts w:ascii="仿宋_GB2312" w:eastAsia="仿宋_GB2312" w:hint="eastAsia"/>
          <w:sz w:val="24"/>
        </w:rPr>
        <w:t>机动车尾气检测</w:t>
      </w:r>
      <w:r w:rsidRPr="00431143">
        <w:rPr>
          <w:rFonts w:ascii="仿宋_GB2312" w:eastAsia="仿宋_GB2312" w:hint="eastAsia"/>
          <w:sz w:val="24"/>
        </w:rPr>
        <w:t>领域中标准</w:t>
      </w:r>
      <w:r w:rsidR="00A24887">
        <w:rPr>
          <w:rFonts w:ascii="仿宋_GB2312" w:eastAsia="仿宋_GB2312" w:hint="eastAsia"/>
          <w:sz w:val="24"/>
        </w:rPr>
        <w:t>内容</w:t>
      </w:r>
      <w:r w:rsidRPr="00431143">
        <w:rPr>
          <w:rFonts w:ascii="仿宋_GB2312" w:eastAsia="仿宋_GB2312" w:hint="eastAsia"/>
          <w:sz w:val="24"/>
        </w:rPr>
        <w:t>缺失</w:t>
      </w:r>
      <w:r w:rsidR="000573CA">
        <w:rPr>
          <w:rFonts w:ascii="仿宋_GB2312" w:eastAsia="仿宋_GB2312" w:hint="eastAsia"/>
          <w:sz w:val="24"/>
        </w:rPr>
        <w:t>及标准长久未更新</w:t>
      </w:r>
      <w:r w:rsidRPr="00431143">
        <w:rPr>
          <w:rFonts w:ascii="仿宋_GB2312" w:eastAsia="仿宋_GB2312" w:hint="eastAsia"/>
          <w:sz w:val="24"/>
        </w:rPr>
        <w:t>的问题，</w:t>
      </w:r>
      <w:r w:rsidR="00431143" w:rsidRPr="00431143">
        <w:rPr>
          <w:rFonts w:ascii="仿宋_GB2312" w:eastAsia="仿宋_GB2312" w:hint="eastAsia"/>
          <w:sz w:val="24"/>
        </w:rPr>
        <w:t>满足采购方及制造商对于产品质量的统一约定，通过标准中技术要求的明确，给予用户单位质量的保障，对于行业的整体质量水平提升，具有重要的示范及引领作用。</w:t>
      </w:r>
    </w:p>
    <w:p w:rsidR="00A648CE" w:rsidRDefault="00A648CE" w:rsidP="00AD2E7C">
      <w:pPr>
        <w:pStyle w:val="af2"/>
        <w:spacing w:before="312" w:after="312" w:line="360" w:lineRule="auto"/>
        <w:jc w:val="left"/>
        <w:rPr>
          <w:rFonts w:hAnsi="黑体"/>
          <w:sz w:val="24"/>
          <w:szCs w:val="24"/>
        </w:rPr>
      </w:pPr>
      <w:r>
        <w:rPr>
          <w:rFonts w:hAnsi="黑体" w:hint="eastAsia"/>
          <w:sz w:val="24"/>
          <w:szCs w:val="24"/>
        </w:rPr>
        <w:t>8  重大分歧意见的处理经过和依据</w:t>
      </w:r>
    </w:p>
    <w:p w:rsidR="00A648CE" w:rsidRDefault="00A648CE" w:rsidP="00AD2E7C">
      <w:pPr>
        <w:spacing w:line="360" w:lineRule="auto"/>
        <w:ind w:firstLine="465"/>
        <w:rPr>
          <w:rFonts w:ascii="仿宋_GB2312" w:eastAsia="仿宋_GB2312" w:hAnsi="宋体"/>
          <w:kern w:val="0"/>
          <w:sz w:val="24"/>
        </w:rPr>
      </w:pPr>
      <w:r>
        <w:rPr>
          <w:rFonts w:ascii="仿宋_GB2312" w:eastAsia="仿宋_GB2312" w:hAnsi="宋体" w:hint="eastAsia"/>
          <w:kern w:val="0"/>
          <w:sz w:val="24"/>
        </w:rPr>
        <w:lastRenderedPageBreak/>
        <w:t>无</w:t>
      </w:r>
    </w:p>
    <w:p w:rsidR="00A648CE" w:rsidRDefault="00A648CE" w:rsidP="00AD2E7C">
      <w:pPr>
        <w:pStyle w:val="af2"/>
        <w:spacing w:before="312" w:after="312" w:line="360" w:lineRule="auto"/>
        <w:jc w:val="left"/>
        <w:rPr>
          <w:rFonts w:hAnsi="黑体"/>
          <w:sz w:val="24"/>
          <w:szCs w:val="24"/>
        </w:rPr>
      </w:pPr>
      <w:r>
        <w:rPr>
          <w:rFonts w:hAnsi="黑体" w:hint="eastAsia"/>
          <w:sz w:val="24"/>
          <w:szCs w:val="24"/>
        </w:rPr>
        <w:t>9  废止现行相关标准的建议</w:t>
      </w:r>
    </w:p>
    <w:p w:rsidR="00A648CE" w:rsidRDefault="00A648CE" w:rsidP="00AD2E7C">
      <w:pPr>
        <w:spacing w:line="360" w:lineRule="auto"/>
        <w:rPr>
          <w:rFonts w:ascii="仿宋_GB2312" w:eastAsia="仿宋_GB2312" w:hAnsi="宋体"/>
          <w:kern w:val="0"/>
          <w:sz w:val="24"/>
        </w:rPr>
      </w:pPr>
      <w:r>
        <w:rPr>
          <w:rFonts w:ascii="仿宋_GB2312" w:eastAsia="仿宋_GB2312" w:hAnsi="宋体" w:hint="eastAsia"/>
          <w:kern w:val="0"/>
          <w:sz w:val="24"/>
        </w:rPr>
        <w:t xml:space="preserve">   无</w:t>
      </w:r>
    </w:p>
    <w:p w:rsidR="00A648CE" w:rsidRDefault="00A648CE" w:rsidP="00AD2E7C">
      <w:pPr>
        <w:pStyle w:val="af2"/>
        <w:spacing w:before="312" w:after="312" w:line="360" w:lineRule="auto"/>
        <w:jc w:val="left"/>
        <w:rPr>
          <w:rFonts w:hAnsi="黑体"/>
          <w:sz w:val="24"/>
          <w:szCs w:val="24"/>
        </w:rPr>
      </w:pPr>
      <w:r>
        <w:rPr>
          <w:rFonts w:hAnsi="黑体" w:hint="eastAsia"/>
          <w:sz w:val="24"/>
          <w:szCs w:val="24"/>
        </w:rPr>
        <w:t>10  提出标准强制实施或推荐实施的建议和理由</w:t>
      </w:r>
    </w:p>
    <w:p w:rsidR="00A648CE" w:rsidRDefault="00A648CE" w:rsidP="00AD2E7C">
      <w:pPr>
        <w:spacing w:line="360" w:lineRule="auto"/>
        <w:ind w:firstLine="480"/>
        <w:rPr>
          <w:rFonts w:ascii="仿宋_GB2312" w:eastAsia="仿宋_GB2312" w:hAnsi="宋体"/>
          <w:kern w:val="0"/>
          <w:sz w:val="24"/>
        </w:rPr>
      </w:pPr>
      <w:r>
        <w:rPr>
          <w:rFonts w:ascii="仿宋_GB2312" w:eastAsia="仿宋_GB2312" w:hAnsi="宋体" w:hint="eastAsia"/>
          <w:kern w:val="0"/>
          <w:sz w:val="24"/>
        </w:rPr>
        <w:t>本标准为浙江省品牌建设联合会团体标准。</w:t>
      </w:r>
    </w:p>
    <w:p w:rsidR="00A648CE" w:rsidRDefault="00A648CE" w:rsidP="00AD2E7C">
      <w:pPr>
        <w:pStyle w:val="af2"/>
        <w:spacing w:before="312" w:after="312" w:line="360" w:lineRule="auto"/>
        <w:jc w:val="left"/>
        <w:rPr>
          <w:rFonts w:hAnsi="黑体"/>
          <w:sz w:val="24"/>
          <w:szCs w:val="24"/>
        </w:rPr>
      </w:pPr>
      <w:r>
        <w:rPr>
          <w:rFonts w:hAnsi="黑体" w:hint="eastAsia"/>
          <w:sz w:val="24"/>
          <w:szCs w:val="24"/>
        </w:rPr>
        <w:t>11  贯彻标准的要求和措施建议</w:t>
      </w:r>
    </w:p>
    <w:p w:rsidR="00A648CE" w:rsidRDefault="00A648CE" w:rsidP="00AD2E7C">
      <w:pPr>
        <w:spacing w:line="360" w:lineRule="auto"/>
        <w:ind w:firstLineChars="200" w:firstLine="480"/>
        <w:rPr>
          <w:rFonts w:ascii="仿宋_GB2312" w:eastAsia="仿宋_GB2312"/>
          <w:sz w:val="24"/>
        </w:rPr>
      </w:pPr>
      <w:r>
        <w:rPr>
          <w:rFonts w:ascii="仿宋_GB2312" w:eastAsia="仿宋_GB2312" w:hint="eastAsia"/>
          <w:sz w:val="24"/>
        </w:rPr>
        <w:t>已批准发布的“浙江制造”标准，文本由</w:t>
      </w:r>
      <w:r>
        <w:rPr>
          <w:rFonts w:ascii="仿宋_GB2312" w:eastAsia="仿宋_GB2312" w:hAnsi="宋体" w:hint="eastAsia"/>
          <w:kern w:val="0"/>
          <w:sz w:val="24"/>
        </w:rPr>
        <w:t>浙江省品牌建设联合会</w:t>
      </w:r>
      <w:r>
        <w:rPr>
          <w:rFonts w:ascii="仿宋_GB2312" w:eastAsia="仿宋_GB2312" w:hint="eastAsia"/>
          <w:sz w:val="24"/>
        </w:rPr>
        <w:t>在官方网站（</w:t>
      </w:r>
      <w:r>
        <w:rPr>
          <w:rFonts w:ascii="仿宋_GB2312" w:eastAsia="仿宋_GB2312"/>
          <w:sz w:val="24"/>
        </w:rPr>
        <w:t>http://www.zhejiangmade.org.cn/</w:t>
      </w:r>
      <w:r>
        <w:rPr>
          <w:rFonts w:ascii="仿宋_GB2312" w:eastAsia="仿宋_GB2312" w:hint="eastAsia"/>
          <w:sz w:val="24"/>
        </w:rPr>
        <w:t>）上全文公布，供社会免费查阅。</w:t>
      </w:r>
    </w:p>
    <w:p w:rsidR="00A648CE" w:rsidRDefault="00851BB3" w:rsidP="00851BB3">
      <w:pPr>
        <w:tabs>
          <w:tab w:val="left" w:pos="4536"/>
        </w:tabs>
        <w:spacing w:line="360" w:lineRule="auto"/>
        <w:ind w:firstLineChars="200" w:firstLine="512"/>
        <w:rPr>
          <w:rFonts w:ascii="仿宋_GB2312" w:eastAsia="仿宋_GB2312"/>
          <w:sz w:val="24"/>
        </w:rPr>
      </w:pPr>
      <w:r w:rsidRPr="00851BB3">
        <w:rPr>
          <w:rFonts w:ascii="仿宋_GB2312" w:eastAsia="仿宋_GB2312" w:hAnsi="宋体" w:hint="eastAsia"/>
          <w:spacing w:val="8"/>
          <w:sz w:val="24"/>
        </w:rPr>
        <w:t>浙江浙大鸣泉科技有限公司</w:t>
      </w:r>
      <w:r w:rsidR="00A648CE">
        <w:rPr>
          <w:rFonts w:ascii="仿宋_GB2312" w:eastAsia="仿宋_GB2312" w:hint="eastAsia"/>
          <w:sz w:val="24"/>
        </w:rPr>
        <w:t>将在</w:t>
      </w:r>
      <w:r w:rsidR="00C51CBA" w:rsidRPr="00C51CBA">
        <w:rPr>
          <w:rFonts w:ascii="仿宋_GB2312" w:eastAsia="仿宋_GB2312" w:hint="eastAsia"/>
          <w:sz w:val="24"/>
        </w:rPr>
        <w:t>企业标准信息公共服务平台</w:t>
      </w:r>
      <w:r w:rsidR="00A648CE">
        <w:rPr>
          <w:rFonts w:ascii="仿宋_GB2312" w:eastAsia="仿宋_GB2312" w:hint="eastAsia"/>
          <w:sz w:val="24"/>
        </w:rPr>
        <w:t>（</w:t>
      </w:r>
      <w:r w:rsidR="00A648CE">
        <w:rPr>
          <w:rFonts w:ascii="仿宋_GB2312" w:eastAsia="仿宋_GB2312"/>
          <w:sz w:val="24"/>
        </w:rPr>
        <w:t>http://</w:t>
      </w:r>
      <w:r w:rsidR="00C51CBA" w:rsidRPr="00C51CBA">
        <w:t xml:space="preserve"> </w:t>
      </w:r>
      <w:r w:rsidR="00C51CBA" w:rsidRPr="00C51CBA">
        <w:rPr>
          <w:rFonts w:ascii="仿宋_GB2312" w:eastAsia="仿宋_GB2312"/>
          <w:sz w:val="24"/>
        </w:rPr>
        <w:t>www.qybz.org.cn</w:t>
      </w:r>
      <w:r w:rsidR="00A648CE">
        <w:rPr>
          <w:rFonts w:ascii="仿宋_GB2312" w:eastAsia="仿宋_GB2312"/>
          <w:sz w:val="24"/>
        </w:rPr>
        <w:t>/</w:t>
      </w:r>
      <w:r w:rsidR="00A648CE">
        <w:rPr>
          <w:rFonts w:ascii="仿宋_GB2312" w:eastAsia="仿宋_GB2312" w:hint="eastAsia"/>
          <w:sz w:val="24"/>
        </w:rPr>
        <w:t>）上自我声明采用本标准，其他采用本标准的单位也应在信息平台上进行自我声明。</w:t>
      </w:r>
    </w:p>
    <w:p w:rsidR="00A648CE" w:rsidRDefault="00A648CE" w:rsidP="00AD2E7C">
      <w:pPr>
        <w:pStyle w:val="af2"/>
        <w:spacing w:before="312" w:after="312" w:line="360" w:lineRule="auto"/>
        <w:jc w:val="left"/>
        <w:rPr>
          <w:rFonts w:hAnsi="黑体"/>
          <w:sz w:val="24"/>
          <w:szCs w:val="24"/>
        </w:rPr>
      </w:pPr>
      <w:r>
        <w:rPr>
          <w:rFonts w:hAnsi="黑体" w:hint="eastAsia"/>
          <w:sz w:val="24"/>
          <w:szCs w:val="24"/>
        </w:rPr>
        <w:t>12  其他应予说明的事项</w:t>
      </w:r>
    </w:p>
    <w:p w:rsidR="00A648CE" w:rsidRPr="00C9620B" w:rsidRDefault="001B4C2C" w:rsidP="00C9620B">
      <w:pPr>
        <w:spacing w:line="360" w:lineRule="auto"/>
        <w:ind w:firstLine="480"/>
        <w:rPr>
          <w:rFonts w:ascii="仿宋_GB2312" w:eastAsia="仿宋_GB2312"/>
          <w:sz w:val="24"/>
        </w:rPr>
      </w:pPr>
      <w:r w:rsidRPr="001B4C2C">
        <w:rPr>
          <w:rFonts w:ascii="仿宋_GB2312" w:eastAsia="仿宋_GB2312" w:hint="eastAsia"/>
          <w:sz w:val="24"/>
        </w:rPr>
        <w:t>本标准未涉及专利技术</w:t>
      </w:r>
      <w:r>
        <w:rPr>
          <w:rFonts w:ascii="仿宋_GB2312" w:eastAsia="仿宋_GB2312" w:hint="eastAsia"/>
          <w:sz w:val="24"/>
        </w:rPr>
        <w:t>。</w:t>
      </w:r>
    </w:p>
    <w:p w:rsidR="00A648CE" w:rsidRDefault="00A648CE" w:rsidP="00AD2E7C">
      <w:pPr>
        <w:spacing w:line="360" w:lineRule="auto"/>
        <w:jc w:val="right"/>
        <w:rPr>
          <w:rFonts w:ascii="仿宋_GB2312" w:eastAsia="仿宋_GB2312"/>
          <w:sz w:val="24"/>
        </w:rPr>
      </w:pPr>
      <w:r>
        <w:rPr>
          <w:rFonts w:ascii="仿宋_GB2312" w:eastAsia="仿宋_GB2312" w:hAnsi="宋体" w:hint="eastAsia"/>
          <w:spacing w:val="8"/>
          <w:sz w:val="24"/>
        </w:rPr>
        <w:t>《</w:t>
      </w:r>
      <w:r w:rsidR="00851BB3" w:rsidRPr="00851BB3">
        <w:rPr>
          <w:rFonts w:ascii="仿宋_GB2312" w:eastAsia="仿宋_GB2312" w:hAnsi="宋体" w:hint="eastAsia"/>
          <w:spacing w:val="8"/>
          <w:sz w:val="24"/>
        </w:rPr>
        <w:t>柴油车氮氧化物（</w:t>
      </w:r>
      <w:proofErr w:type="spellStart"/>
      <w:r w:rsidR="00851BB3" w:rsidRPr="00851BB3">
        <w:rPr>
          <w:rFonts w:ascii="仿宋_GB2312" w:eastAsia="仿宋_GB2312" w:hAnsi="宋体" w:hint="eastAsia"/>
          <w:spacing w:val="8"/>
          <w:sz w:val="24"/>
        </w:rPr>
        <w:t>NOx</w:t>
      </w:r>
      <w:proofErr w:type="spellEnd"/>
      <w:r w:rsidR="00851BB3" w:rsidRPr="00851BB3">
        <w:rPr>
          <w:rFonts w:ascii="仿宋_GB2312" w:eastAsia="仿宋_GB2312" w:hAnsi="宋体" w:hint="eastAsia"/>
          <w:spacing w:val="8"/>
          <w:sz w:val="24"/>
        </w:rPr>
        <w:t>）检测仪</w:t>
      </w:r>
      <w:r>
        <w:rPr>
          <w:rFonts w:ascii="仿宋_GB2312" w:eastAsia="仿宋_GB2312" w:hAnsi="宋体" w:hint="eastAsia"/>
          <w:spacing w:val="8"/>
          <w:sz w:val="24"/>
        </w:rPr>
        <w:t>》</w:t>
      </w:r>
      <w:r>
        <w:rPr>
          <w:rFonts w:ascii="仿宋_GB2312" w:eastAsia="仿宋_GB2312" w:hint="eastAsia"/>
          <w:sz w:val="24"/>
        </w:rPr>
        <w:t>标准研制工作组</w:t>
      </w:r>
    </w:p>
    <w:p w:rsidR="00A648CE" w:rsidRPr="00B32AA8" w:rsidRDefault="003741EB" w:rsidP="00B32AA8">
      <w:pPr>
        <w:spacing w:line="360" w:lineRule="auto"/>
        <w:jc w:val="right"/>
        <w:rPr>
          <w:rFonts w:ascii="仿宋_GB2312" w:eastAsia="仿宋_GB2312"/>
          <w:sz w:val="24"/>
        </w:rPr>
      </w:pPr>
      <w:r>
        <w:rPr>
          <w:rFonts w:ascii="仿宋_GB2312" w:eastAsia="仿宋_GB2312" w:hint="eastAsia"/>
          <w:sz w:val="24"/>
        </w:rPr>
        <w:t>2023</w:t>
      </w:r>
      <w:r w:rsidR="00A648CE" w:rsidRPr="002C23C8">
        <w:rPr>
          <w:rFonts w:ascii="仿宋_GB2312" w:eastAsia="仿宋_GB2312" w:hint="eastAsia"/>
          <w:sz w:val="24"/>
        </w:rPr>
        <w:t>年</w:t>
      </w:r>
      <w:r>
        <w:rPr>
          <w:rFonts w:ascii="仿宋_GB2312" w:eastAsia="仿宋_GB2312" w:hint="eastAsia"/>
          <w:sz w:val="24"/>
        </w:rPr>
        <w:t>2</w:t>
      </w:r>
      <w:r w:rsidR="00A648CE" w:rsidRPr="002C23C8">
        <w:rPr>
          <w:rFonts w:ascii="仿宋_GB2312" w:eastAsia="仿宋_GB2312" w:hint="eastAsia"/>
          <w:sz w:val="24"/>
        </w:rPr>
        <w:t>月</w:t>
      </w:r>
      <w:r>
        <w:rPr>
          <w:rFonts w:ascii="仿宋_GB2312" w:eastAsia="仿宋_GB2312" w:hint="eastAsia"/>
          <w:sz w:val="24"/>
        </w:rPr>
        <w:t>3</w:t>
      </w:r>
      <w:r w:rsidR="00A648CE" w:rsidRPr="002C23C8">
        <w:rPr>
          <w:rFonts w:ascii="仿宋_GB2312" w:eastAsia="仿宋_GB2312" w:hint="eastAsia"/>
          <w:sz w:val="24"/>
        </w:rPr>
        <w:t>日</w:t>
      </w:r>
    </w:p>
    <w:sectPr w:rsidR="00A648CE" w:rsidRPr="00B32AA8" w:rsidSect="00CC2BAE">
      <w:pgSz w:w="11906" w:h="16838"/>
      <w:pgMar w:top="1440" w:right="1797" w:bottom="777" w:left="1797" w:header="227" w:footer="227" w:gutter="0"/>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0C4" w:rsidRDefault="007660C4">
      <w:r>
        <w:separator/>
      </w:r>
    </w:p>
  </w:endnote>
  <w:endnote w:type="continuationSeparator" w:id="0">
    <w:p w:rsidR="007660C4" w:rsidRDefault="00766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281" w:rsidRDefault="00914281">
    <w:pPr>
      <w:pStyle w:val="ab"/>
      <w:tabs>
        <w:tab w:val="clear" w:pos="4153"/>
        <w:tab w:val="center" w:pos="4111"/>
      </w:tabs>
      <w:jc w:val="right"/>
      <w:rPr>
        <w:sz w:val="24"/>
      </w:rPr>
    </w:pPr>
    <w:r>
      <w:rPr>
        <w:rFonts w:hint="eastAsia"/>
        <w:sz w:val="24"/>
      </w:rPr>
      <w:t xml:space="preserve">               </w:t>
    </w:r>
    <w:r>
      <w:rPr>
        <w:rFonts w:hint="eastAsia"/>
        <w:position w:val="80"/>
        <w:sz w:val="24"/>
      </w:rPr>
      <w:t xml:space="preserve"> </w:t>
    </w:r>
    <w:r>
      <w:rPr>
        <w:position w:val="40"/>
        <w:sz w:val="24"/>
      </w:rPr>
      <w:fldChar w:fldCharType="begin"/>
    </w:r>
    <w:r>
      <w:rPr>
        <w:position w:val="40"/>
        <w:sz w:val="24"/>
      </w:rPr>
      <w:instrText xml:space="preserve"> PAGE   \* MERGEFORMAT </w:instrText>
    </w:r>
    <w:r>
      <w:rPr>
        <w:position w:val="40"/>
        <w:sz w:val="24"/>
      </w:rPr>
      <w:fldChar w:fldCharType="separate"/>
    </w:r>
    <w:r w:rsidR="0068041D" w:rsidRPr="0068041D">
      <w:rPr>
        <w:noProof/>
        <w:position w:val="40"/>
        <w:sz w:val="24"/>
        <w:lang w:val="zh-CN"/>
      </w:rPr>
      <w:t>8</w:t>
    </w:r>
    <w:r>
      <w:rPr>
        <w:position w:val="40"/>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0C4" w:rsidRDefault="007660C4">
      <w:r>
        <w:separator/>
      </w:r>
    </w:p>
  </w:footnote>
  <w:footnote w:type="continuationSeparator" w:id="0">
    <w:p w:rsidR="007660C4" w:rsidRDefault="007660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281" w:rsidRDefault="00914281">
    <w:pPr>
      <w:pStyle w:val="aa"/>
      <w:pBdr>
        <w:bottom w:val="none" w:sz="0" w:space="0" w:color="auto"/>
      </w:pBdr>
      <w:jc w:val="righ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367E9"/>
    <w:multiLevelType w:val="multilevel"/>
    <w:tmpl w:val="7CAE930C"/>
    <w:lvl w:ilvl="0">
      <w:start w:val="1"/>
      <w:numFmt w:val="none"/>
      <w:pStyle w:val="a"/>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1">
    <w:nsid w:val="0D983844"/>
    <w:multiLevelType w:val="multilevel"/>
    <w:tmpl w:val="E54AD500"/>
    <w:lvl w:ilvl="0">
      <w:start w:val="1"/>
      <w:numFmt w:val="decimal"/>
      <w:pStyle w:val="a0"/>
      <w:suff w:val="nothing"/>
      <w:lvlText w:val="图%1　"/>
      <w:lvlJc w:val="left"/>
      <w:pPr>
        <w:ind w:left="3687"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
    <w:nsid w:val="0DDE2B46"/>
    <w:multiLevelType w:val="multilevel"/>
    <w:tmpl w:val="6978C306"/>
    <w:lvl w:ilvl="0">
      <w:start w:val="1"/>
      <w:numFmt w:val="lowerLetter"/>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num" w:pos="57"/>
        </w:tabs>
        <w:ind w:left="363" w:hanging="363"/>
      </w:pPr>
      <w:rPr>
        <w:rFonts w:hint="eastAsia"/>
      </w:rPr>
    </w:lvl>
    <w:lvl w:ilvl="2">
      <w:start w:val="1"/>
      <w:numFmt w:val="lowerRoman"/>
      <w:lvlText w:val="%3."/>
      <w:lvlJc w:val="right"/>
      <w:pPr>
        <w:tabs>
          <w:tab w:val="num" w:pos="57"/>
        </w:tabs>
        <w:ind w:left="363" w:hanging="363"/>
      </w:pPr>
      <w:rPr>
        <w:rFonts w:hint="eastAsia"/>
      </w:rPr>
    </w:lvl>
    <w:lvl w:ilvl="3">
      <w:start w:val="1"/>
      <w:numFmt w:val="decimal"/>
      <w:lvlText w:val="%4."/>
      <w:lvlJc w:val="left"/>
      <w:pPr>
        <w:tabs>
          <w:tab w:val="num" w:pos="57"/>
        </w:tabs>
        <w:ind w:left="363" w:hanging="363"/>
      </w:pPr>
      <w:rPr>
        <w:rFonts w:hint="eastAsia"/>
      </w:rPr>
    </w:lvl>
    <w:lvl w:ilvl="4">
      <w:start w:val="1"/>
      <w:numFmt w:val="lowerLetter"/>
      <w:lvlText w:val="%5)"/>
      <w:lvlJc w:val="left"/>
      <w:pPr>
        <w:tabs>
          <w:tab w:val="num" w:pos="57"/>
        </w:tabs>
        <w:ind w:left="363" w:hanging="363"/>
      </w:pPr>
      <w:rPr>
        <w:rFonts w:hint="eastAsia"/>
      </w:rPr>
    </w:lvl>
    <w:lvl w:ilvl="5">
      <w:start w:val="1"/>
      <w:numFmt w:val="lowerRoman"/>
      <w:lvlText w:val="%6."/>
      <w:lvlJc w:val="right"/>
      <w:pPr>
        <w:tabs>
          <w:tab w:val="num" w:pos="57"/>
        </w:tabs>
        <w:ind w:left="363" w:hanging="363"/>
      </w:pPr>
      <w:rPr>
        <w:rFonts w:hint="eastAsia"/>
      </w:rPr>
    </w:lvl>
    <w:lvl w:ilvl="6">
      <w:start w:val="1"/>
      <w:numFmt w:val="decimal"/>
      <w:lvlText w:val="%7."/>
      <w:lvlJc w:val="left"/>
      <w:pPr>
        <w:tabs>
          <w:tab w:val="num" w:pos="57"/>
        </w:tabs>
        <w:ind w:left="363" w:hanging="363"/>
      </w:pPr>
      <w:rPr>
        <w:rFonts w:hint="eastAsia"/>
      </w:rPr>
    </w:lvl>
    <w:lvl w:ilvl="7">
      <w:start w:val="1"/>
      <w:numFmt w:val="lowerLetter"/>
      <w:lvlText w:val="%8)"/>
      <w:lvlJc w:val="left"/>
      <w:pPr>
        <w:tabs>
          <w:tab w:val="num" w:pos="57"/>
        </w:tabs>
        <w:ind w:left="363" w:hanging="363"/>
      </w:pPr>
      <w:rPr>
        <w:rFonts w:hint="eastAsia"/>
      </w:rPr>
    </w:lvl>
    <w:lvl w:ilvl="8">
      <w:start w:val="1"/>
      <w:numFmt w:val="lowerRoman"/>
      <w:lvlText w:val="%9."/>
      <w:lvlJc w:val="right"/>
      <w:pPr>
        <w:tabs>
          <w:tab w:val="num" w:pos="57"/>
        </w:tabs>
        <w:ind w:left="363" w:hanging="363"/>
      </w:pPr>
      <w:rPr>
        <w:rFonts w:hint="eastAsia"/>
      </w:rPr>
    </w:lvl>
  </w:abstractNum>
  <w:abstractNum w:abstractNumId="3">
    <w:nsid w:val="0E992AF9"/>
    <w:multiLevelType w:val="multilevel"/>
    <w:tmpl w:val="A934D4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138451D0"/>
    <w:multiLevelType w:val="hybridMultilevel"/>
    <w:tmpl w:val="D0943552"/>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5">
    <w:nsid w:val="15A168D8"/>
    <w:multiLevelType w:val="hybridMultilevel"/>
    <w:tmpl w:val="CC7AF684"/>
    <w:lvl w:ilvl="0" w:tplc="0409000F">
      <w:start w:val="1"/>
      <w:numFmt w:val="decimal"/>
      <w:lvlText w:val="%1."/>
      <w:lvlJc w:val="left"/>
      <w:pPr>
        <w:ind w:left="3421" w:hanging="420"/>
      </w:pPr>
    </w:lvl>
    <w:lvl w:ilvl="1" w:tplc="04090019" w:tentative="1">
      <w:start w:val="1"/>
      <w:numFmt w:val="lowerLetter"/>
      <w:lvlText w:val="%2)"/>
      <w:lvlJc w:val="left"/>
      <w:pPr>
        <w:ind w:left="3841" w:hanging="420"/>
      </w:pPr>
    </w:lvl>
    <w:lvl w:ilvl="2" w:tplc="0409001B" w:tentative="1">
      <w:start w:val="1"/>
      <w:numFmt w:val="lowerRoman"/>
      <w:lvlText w:val="%3."/>
      <w:lvlJc w:val="right"/>
      <w:pPr>
        <w:ind w:left="4261" w:hanging="420"/>
      </w:pPr>
    </w:lvl>
    <w:lvl w:ilvl="3" w:tplc="0409000F" w:tentative="1">
      <w:start w:val="1"/>
      <w:numFmt w:val="decimal"/>
      <w:lvlText w:val="%4."/>
      <w:lvlJc w:val="left"/>
      <w:pPr>
        <w:ind w:left="4681" w:hanging="420"/>
      </w:pPr>
    </w:lvl>
    <w:lvl w:ilvl="4" w:tplc="04090019" w:tentative="1">
      <w:start w:val="1"/>
      <w:numFmt w:val="lowerLetter"/>
      <w:lvlText w:val="%5)"/>
      <w:lvlJc w:val="left"/>
      <w:pPr>
        <w:ind w:left="5101" w:hanging="420"/>
      </w:pPr>
    </w:lvl>
    <w:lvl w:ilvl="5" w:tplc="0409001B" w:tentative="1">
      <w:start w:val="1"/>
      <w:numFmt w:val="lowerRoman"/>
      <w:lvlText w:val="%6."/>
      <w:lvlJc w:val="right"/>
      <w:pPr>
        <w:ind w:left="5521" w:hanging="420"/>
      </w:pPr>
    </w:lvl>
    <w:lvl w:ilvl="6" w:tplc="0409000F" w:tentative="1">
      <w:start w:val="1"/>
      <w:numFmt w:val="decimal"/>
      <w:lvlText w:val="%7."/>
      <w:lvlJc w:val="left"/>
      <w:pPr>
        <w:ind w:left="5941" w:hanging="420"/>
      </w:pPr>
    </w:lvl>
    <w:lvl w:ilvl="7" w:tplc="04090019" w:tentative="1">
      <w:start w:val="1"/>
      <w:numFmt w:val="lowerLetter"/>
      <w:lvlText w:val="%8)"/>
      <w:lvlJc w:val="left"/>
      <w:pPr>
        <w:ind w:left="6361" w:hanging="420"/>
      </w:pPr>
    </w:lvl>
    <w:lvl w:ilvl="8" w:tplc="0409001B" w:tentative="1">
      <w:start w:val="1"/>
      <w:numFmt w:val="lowerRoman"/>
      <w:lvlText w:val="%9."/>
      <w:lvlJc w:val="right"/>
      <w:pPr>
        <w:ind w:left="6781" w:hanging="420"/>
      </w:pPr>
    </w:lvl>
  </w:abstractNum>
  <w:abstractNum w:abstractNumId="6">
    <w:nsid w:val="1B2D313C"/>
    <w:multiLevelType w:val="hybridMultilevel"/>
    <w:tmpl w:val="210AFECC"/>
    <w:lvl w:ilvl="0" w:tplc="0409000F">
      <w:start w:val="1"/>
      <w:numFmt w:val="decimal"/>
      <w:lvlText w:val="%1."/>
      <w:lvlJc w:val="left"/>
      <w:pPr>
        <w:ind w:left="3421" w:hanging="420"/>
      </w:pPr>
    </w:lvl>
    <w:lvl w:ilvl="1" w:tplc="04090019" w:tentative="1">
      <w:start w:val="1"/>
      <w:numFmt w:val="lowerLetter"/>
      <w:lvlText w:val="%2)"/>
      <w:lvlJc w:val="left"/>
      <w:pPr>
        <w:ind w:left="3841" w:hanging="420"/>
      </w:pPr>
    </w:lvl>
    <w:lvl w:ilvl="2" w:tplc="0409001B" w:tentative="1">
      <w:start w:val="1"/>
      <w:numFmt w:val="lowerRoman"/>
      <w:lvlText w:val="%3."/>
      <w:lvlJc w:val="right"/>
      <w:pPr>
        <w:ind w:left="4261" w:hanging="420"/>
      </w:pPr>
    </w:lvl>
    <w:lvl w:ilvl="3" w:tplc="0409000F" w:tentative="1">
      <w:start w:val="1"/>
      <w:numFmt w:val="decimal"/>
      <w:lvlText w:val="%4."/>
      <w:lvlJc w:val="left"/>
      <w:pPr>
        <w:ind w:left="4681" w:hanging="420"/>
      </w:pPr>
    </w:lvl>
    <w:lvl w:ilvl="4" w:tplc="04090019" w:tentative="1">
      <w:start w:val="1"/>
      <w:numFmt w:val="lowerLetter"/>
      <w:lvlText w:val="%5)"/>
      <w:lvlJc w:val="left"/>
      <w:pPr>
        <w:ind w:left="5101" w:hanging="420"/>
      </w:pPr>
    </w:lvl>
    <w:lvl w:ilvl="5" w:tplc="0409001B" w:tentative="1">
      <w:start w:val="1"/>
      <w:numFmt w:val="lowerRoman"/>
      <w:lvlText w:val="%6."/>
      <w:lvlJc w:val="right"/>
      <w:pPr>
        <w:ind w:left="5521" w:hanging="420"/>
      </w:pPr>
    </w:lvl>
    <w:lvl w:ilvl="6" w:tplc="0409000F" w:tentative="1">
      <w:start w:val="1"/>
      <w:numFmt w:val="decimal"/>
      <w:lvlText w:val="%7."/>
      <w:lvlJc w:val="left"/>
      <w:pPr>
        <w:ind w:left="5941" w:hanging="420"/>
      </w:pPr>
    </w:lvl>
    <w:lvl w:ilvl="7" w:tplc="04090019" w:tentative="1">
      <w:start w:val="1"/>
      <w:numFmt w:val="lowerLetter"/>
      <w:lvlText w:val="%8)"/>
      <w:lvlJc w:val="left"/>
      <w:pPr>
        <w:ind w:left="6361" w:hanging="420"/>
      </w:pPr>
    </w:lvl>
    <w:lvl w:ilvl="8" w:tplc="0409001B" w:tentative="1">
      <w:start w:val="1"/>
      <w:numFmt w:val="lowerRoman"/>
      <w:lvlText w:val="%9."/>
      <w:lvlJc w:val="right"/>
      <w:pPr>
        <w:ind w:left="6781" w:hanging="420"/>
      </w:pPr>
    </w:lvl>
  </w:abstractNum>
  <w:abstractNum w:abstractNumId="7">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
      <w:lvlJc w:val="left"/>
      <w:pPr>
        <w:ind w:left="426"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8">
    <w:nsid w:val="3E063FEF"/>
    <w:multiLevelType w:val="hybridMultilevel"/>
    <w:tmpl w:val="02D4C1DA"/>
    <w:lvl w:ilvl="0" w:tplc="0409000F">
      <w:start w:val="1"/>
      <w:numFmt w:val="decimal"/>
      <w:lvlText w:val="%1."/>
      <w:lvlJc w:val="left"/>
      <w:pPr>
        <w:ind w:left="3421" w:hanging="420"/>
      </w:pPr>
    </w:lvl>
    <w:lvl w:ilvl="1" w:tplc="04090019" w:tentative="1">
      <w:start w:val="1"/>
      <w:numFmt w:val="lowerLetter"/>
      <w:lvlText w:val="%2)"/>
      <w:lvlJc w:val="left"/>
      <w:pPr>
        <w:ind w:left="3841" w:hanging="420"/>
      </w:pPr>
    </w:lvl>
    <w:lvl w:ilvl="2" w:tplc="0409001B" w:tentative="1">
      <w:start w:val="1"/>
      <w:numFmt w:val="lowerRoman"/>
      <w:lvlText w:val="%3."/>
      <w:lvlJc w:val="right"/>
      <w:pPr>
        <w:ind w:left="4261" w:hanging="420"/>
      </w:pPr>
    </w:lvl>
    <w:lvl w:ilvl="3" w:tplc="0409000F" w:tentative="1">
      <w:start w:val="1"/>
      <w:numFmt w:val="decimal"/>
      <w:lvlText w:val="%4."/>
      <w:lvlJc w:val="left"/>
      <w:pPr>
        <w:ind w:left="4681" w:hanging="420"/>
      </w:pPr>
    </w:lvl>
    <w:lvl w:ilvl="4" w:tplc="04090019" w:tentative="1">
      <w:start w:val="1"/>
      <w:numFmt w:val="lowerLetter"/>
      <w:lvlText w:val="%5)"/>
      <w:lvlJc w:val="left"/>
      <w:pPr>
        <w:ind w:left="5101" w:hanging="420"/>
      </w:pPr>
    </w:lvl>
    <w:lvl w:ilvl="5" w:tplc="0409001B" w:tentative="1">
      <w:start w:val="1"/>
      <w:numFmt w:val="lowerRoman"/>
      <w:lvlText w:val="%6."/>
      <w:lvlJc w:val="right"/>
      <w:pPr>
        <w:ind w:left="5521" w:hanging="420"/>
      </w:pPr>
    </w:lvl>
    <w:lvl w:ilvl="6" w:tplc="0409000F" w:tentative="1">
      <w:start w:val="1"/>
      <w:numFmt w:val="decimal"/>
      <w:lvlText w:val="%7."/>
      <w:lvlJc w:val="left"/>
      <w:pPr>
        <w:ind w:left="5941" w:hanging="420"/>
      </w:pPr>
    </w:lvl>
    <w:lvl w:ilvl="7" w:tplc="04090019" w:tentative="1">
      <w:start w:val="1"/>
      <w:numFmt w:val="lowerLetter"/>
      <w:lvlText w:val="%8)"/>
      <w:lvlJc w:val="left"/>
      <w:pPr>
        <w:ind w:left="6361" w:hanging="420"/>
      </w:pPr>
    </w:lvl>
    <w:lvl w:ilvl="8" w:tplc="0409001B" w:tentative="1">
      <w:start w:val="1"/>
      <w:numFmt w:val="lowerRoman"/>
      <w:lvlText w:val="%9."/>
      <w:lvlJc w:val="right"/>
      <w:pPr>
        <w:ind w:left="6781" w:hanging="420"/>
      </w:pPr>
    </w:lvl>
  </w:abstractNum>
  <w:abstractNum w:abstractNumId="9">
    <w:nsid w:val="45AA4841"/>
    <w:multiLevelType w:val="hybridMultilevel"/>
    <w:tmpl w:val="6BDC677C"/>
    <w:lvl w:ilvl="0" w:tplc="01F6AB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94E06AF"/>
    <w:multiLevelType w:val="hybridMultilevel"/>
    <w:tmpl w:val="41A2498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4C366F61"/>
    <w:multiLevelType w:val="hybridMultilevel"/>
    <w:tmpl w:val="752C9A8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4C5066CC"/>
    <w:multiLevelType w:val="hybridMultilevel"/>
    <w:tmpl w:val="F920E0A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50383DE5"/>
    <w:multiLevelType w:val="hybridMultilevel"/>
    <w:tmpl w:val="8D8A57A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50CF5AE0"/>
    <w:multiLevelType w:val="hybridMultilevel"/>
    <w:tmpl w:val="1DD0F3E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62A22418"/>
    <w:multiLevelType w:val="hybridMultilevel"/>
    <w:tmpl w:val="2A0697B0"/>
    <w:lvl w:ilvl="0" w:tplc="B04612E6">
      <w:start w:val="1"/>
      <w:numFmt w:val="bullet"/>
      <w:lvlText w:val=""/>
      <w:lvlJc w:val="left"/>
      <w:pPr>
        <w:ind w:left="900" w:hanging="420"/>
      </w:pPr>
      <w:rPr>
        <w:rFonts w:ascii="Wingdings" w:hAnsi="Wingdings" w:hint="default"/>
        <w:color w:val="auto"/>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6">
    <w:nsid w:val="646260FA"/>
    <w:multiLevelType w:val="multilevel"/>
    <w:tmpl w:val="646260FA"/>
    <w:lvl w:ilvl="0">
      <w:start w:val="1"/>
      <w:numFmt w:val="decimal"/>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7">
    <w:nsid w:val="657629DF"/>
    <w:multiLevelType w:val="hybridMultilevel"/>
    <w:tmpl w:val="B84005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6DBF04F4"/>
    <w:multiLevelType w:val="multilevel"/>
    <w:tmpl w:val="2F3A49C2"/>
    <w:lvl w:ilvl="0">
      <w:start w:val="1"/>
      <w:numFmt w:val="none"/>
      <w:pStyle w:val="a1"/>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9">
    <w:nsid w:val="70FB2EA5"/>
    <w:multiLevelType w:val="hybridMultilevel"/>
    <w:tmpl w:val="FE20D57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7AC66283"/>
    <w:multiLevelType w:val="hybridMultilevel"/>
    <w:tmpl w:val="2B92D3C6"/>
    <w:lvl w:ilvl="0" w:tplc="0409000F">
      <w:start w:val="1"/>
      <w:numFmt w:val="decimal"/>
      <w:lvlText w:val="%1."/>
      <w:lvlJc w:val="left"/>
      <w:pPr>
        <w:ind w:left="3421" w:hanging="420"/>
      </w:pPr>
    </w:lvl>
    <w:lvl w:ilvl="1" w:tplc="04090019" w:tentative="1">
      <w:start w:val="1"/>
      <w:numFmt w:val="lowerLetter"/>
      <w:lvlText w:val="%2)"/>
      <w:lvlJc w:val="left"/>
      <w:pPr>
        <w:ind w:left="3841" w:hanging="420"/>
      </w:pPr>
    </w:lvl>
    <w:lvl w:ilvl="2" w:tplc="0409001B" w:tentative="1">
      <w:start w:val="1"/>
      <w:numFmt w:val="lowerRoman"/>
      <w:lvlText w:val="%3."/>
      <w:lvlJc w:val="right"/>
      <w:pPr>
        <w:ind w:left="4261" w:hanging="420"/>
      </w:pPr>
    </w:lvl>
    <w:lvl w:ilvl="3" w:tplc="0409000F" w:tentative="1">
      <w:start w:val="1"/>
      <w:numFmt w:val="decimal"/>
      <w:lvlText w:val="%4."/>
      <w:lvlJc w:val="left"/>
      <w:pPr>
        <w:ind w:left="4681" w:hanging="420"/>
      </w:pPr>
    </w:lvl>
    <w:lvl w:ilvl="4" w:tplc="04090019" w:tentative="1">
      <w:start w:val="1"/>
      <w:numFmt w:val="lowerLetter"/>
      <w:lvlText w:val="%5)"/>
      <w:lvlJc w:val="left"/>
      <w:pPr>
        <w:ind w:left="5101" w:hanging="420"/>
      </w:pPr>
    </w:lvl>
    <w:lvl w:ilvl="5" w:tplc="0409001B" w:tentative="1">
      <w:start w:val="1"/>
      <w:numFmt w:val="lowerRoman"/>
      <w:lvlText w:val="%6."/>
      <w:lvlJc w:val="right"/>
      <w:pPr>
        <w:ind w:left="5521" w:hanging="420"/>
      </w:pPr>
    </w:lvl>
    <w:lvl w:ilvl="6" w:tplc="0409000F" w:tentative="1">
      <w:start w:val="1"/>
      <w:numFmt w:val="decimal"/>
      <w:lvlText w:val="%7."/>
      <w:lvlJc w:val="left"/>
      <w:pPr>
        <w:ind w:left="5941" w:hanging="420"/>
      </w:pPr>
    </w:lvl>
    <w:lvl w:ilvl="7" w:tplc="04090019" w:tentative="1">
      <w:start w:val="1"/>
      <w:numFmt w:val="lowerLetter"/>
      <w:lvlText w:val="%8)"/>
      <w:lvlJc w:val="left"/>
      <w:pPr>
        <w:ind w:left="6361" w:hanging="420"/>
      </w:pPr>
    </w:lvl>
    <w:lvl w:ilvl="8" w:tplc="0409001B" w:tentative="1">
      <w:start w:val="1"/>
      <w:numFmt w:val="lowerRoman"/>
      <w:lvlText w:val="%9."/>
      <w:lvlJc w:val="right"/>
      <w:pPr>
        <w:ind w:left="6781" w:hanging="420"/>
      </w:pPr>
    </w:lvl>
  </w:abstractNum>
  <w:num w:numId="1">
    <w:abstractNumId w:val="7"/>
  </w:num>
  <w:num w:numId="2">
    <w:abstractNumId w:val="17"/>
  </w:num>
  <w:num w:numId="3">
    <w:abstractNumId w:val="10"/>
  </w:num>
  <w:num w:numId="4">
    <w:abstractNumId w:val="0"/>
  </w:num>
  <w:num w:numId="5">
    <w:abstractNumId w:val="18"/>
  </w:num>
  <w:num w:numId="6">
    <w:abstractNumId w:val="4"/>
  </w:num>
  <w:num w:numId="7">
    <w:abstractNumId w:val="15"/>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9"/>
  </w:num>
  <w:num w:numId="11">
    <w:abstractNumId w:val="16"/>
  </w:num>
  <w:num w:numId="12">
    <w:abstractNumId w:val="3"/>
  </w:num>
  <w:num w:numId="13">
    <w:abstractNumId w:val="2"/>
  </w:num>
  <w:num w:numId="14">
    <w:abstractNumId w:val="20"/>
  </w:num>
  <w:num w:numId="15">
    <w:abstractNumId w:val="6"/>
  </w:num>
  <w:num w:numId="16">
    <w:abstractNumId w:val="8"/>
  </w:num>
  <w:num w:numId="17">
    <w:abstractNumId w:val="5"/>
  </w:num>
  <w:num w:numId="18">
    <w:abstractNumId w:val="19"/>
  </w:num>
  <w:num w:numId="19">
    <w:abstractNumId w:val="11"/>
  </w:num>
  <w:num w:numId="20">
    <w:abstractNumId w:val="14"/>
  </w:num>
  <w:num w:numId="21">
    <w:abstractNumId w:val="1"/>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823"/>
    <w:rsid w:val="0000004E"/>
    <w:rsid w:val="00000243"/>
    <w:rsid w:val="00001C01"/>
    <w:rsid w:val="00002A79"/>
    <w:rsid w:val="00006C90"/>
    <w:rsid w:val="00007042"/>
    <w:rsid w:val="00007F30"/>
    <w:rsid w:val="000121DC"/>
    <w:rsid w:val="0001333F"/>
    <w:rsid w:val="000136FA"/>
    <w:rsid w:val="000170D4"/>
    <w:rsid w:val="000171F2"/>
    <w:rsid w:val="00021865"/>
    <w:rsid w:val="00022B82"/>
    <w:rsid w:val="00022B9D"/>
    <w:rsid w:val="00023509"/>
    <w:rsid w:val="00025F92"/>
    <w:rsid w:val="000279CD"/>
    <w:rsid w:val="000324F1"/>
    <w:rsid w:val="00035B2B"/>
    <w:rsid w:val="000365D8"/>
    <w:rsid w:val="000376D4"/>
    <w:rsid w:val="000401F4"/>
    <w:rsid w:val="00042E17"/>
    <w:rsid w:val="000431BE"/>
    <w:rsid w:val="00043D3E"/>
    <w:rsid w:val="000449B8"/>
    <w:rsid w:val="00045B87"/>
    <w:rsid w:val="000462B9"/>
    <w:rsid w:val="000505BC"/>
    <w:rsid w:val="00055CC4"/>
    <w:rsid w:val="000573CA"/>
    <w:rsid w:val="000573E8"/>
    <w:rsid w:val="00057955"/>
    <w:rsid w:val="00057D46"/>
    <w:rsid w:val="00060B82"/>
    <w:rsid w:val="0006357D"/>
    <w:rsid w:val="000664DB"/>
    <w:rsid w:val="00066BCD"/>
    <w:rsid w:val="00066C4A"/>
    <w:rsid w:val="00066CED"/>
    <w:rsid w:val="000726EC"/>
    <w:rsid w:val="00072F94"/>
    <w:rsid w:val="00075009"/>
    <w:rsid w:val="0007709F"/>
    <w:rsid w:val="00080867"/>
    <w:rsid w:val="00086EEC"/>
    <w:rsid w:val="000871E7"/>
    <w:rsid w:val="0008741D"/>
    <w:rsid w:val="000921E7"/>
    <w:rsid w:val="00092B11"/>
    <w:rsid w:val="000943A9"/>
    <w:rsid w:val="000948A1"/>
    <w:rsid w:val="000968BA"/>
    <w:rsid w:val="0009717A"/>
    <w:rsid w:val="000A17CB"/>
    <w:rsid w:val="000A2129"/>
    <w:rsid w:val="000A3059"/>
    <w:rsid w:val="000A5796"/>
    <w:rsid w:val="000A6FCB"/>
    <w:rsid w:val="000B0639"/>
    <w:rsid w:val="000B1156"/>
    <w:rsid w:val="000B1EBB"/>
    <w:rsid w:val="000B5FF7"/>
    <w:rsid w:val="000B76B2"/>
    <w:rsid w:val="000C1C89"/>
    <w:rsid w:val="000C284D"/>
    <w:rsid w:val="000C2B96"/>
    <w:rsid w:val="000C567D"/>
    <w:rsid w:val="000D15FD"/>
    <w:rsid w:val="000D4507"/>
    <w:rsid w:val="000D476C"/>
    <w:rsid w:val="000D5B5B"/>
    <w:rsid w:val="000D7287"/>
    <w:rsid w:val="000E094B"/>
    <w:rsid w:val="000E489E"/>
    <w:rsid w:val="000E4CBD"/>
    <w:rsid w:val="000E52C7"/>
    <w:rsid w:val="000F019B"/>
    <w:rsid w:val="000F1872"/>
    <w:rsid w:val="000F5930"/>
    <w:rsid w:val="001064C8"/>
    <w:rsid w:val="001065C7"/>
    <w:rsid w:val="00106E5E"/>
    <w:rsid w:val="00107174"/>
    <w:rsid w:val="0010774A"/>
    <w:rsid w:val="00110D17"/>
    <w:rsid w:val="00112B45"/>
    <w:rsid w:val="00112CBE"/>
    <w:rsid w:val="0011489B"/>
    <w:rsid w:val="0011732A"/>
    <w:rsid w:val="0011750D"/>
    <w:rsid w:val="0012034A"/>
    <w:rsid w:val="001208BD"/>
    <w:rsid w:val="00123D9C"/>
    <w:rsid w:val="001249EB"/>
    <w:rsid w:val="00125763"/>
    <w:rsid w:val="00126AEA"/>
    <w:rsid w:val="00127441"/>
    <w:rsid w:val="0013025E"/>
    <w:rsid w:val="00130B7F"/>
    <w:rsid w:val="00132A97"/>
    <w:rsid w:val="0013327B"/>
    <w:rsid w:val="0013388D"/>
    <w:rsid w:val="00135888"/>
    <w:rsid w:val="001414F6"/>
    <w:rsid w:val="00142D3A"/>
    <w:rsid w:val="00144B02"/>
    <w:rsid w:val="00151E5A"/>
    <w:rsid w:val="001533D2"/>
    <w:rsid w:val="001556EC"/>
    <w:rsid w:val="00157BA4"/>
    <w:rsid w:val="00160AD9"/>
    <w:rsid w:val="00172E8E"/>
    <w:rsid w:val="0017494F"/>
    <w:rsid w:val="00177383"/>
    <w:rsid w:val="00181561"/>
    <w:rsid w:val="001826BA"/>
    <w:rsid w:val="0018380F"/>
    <w:rsid w:val="00183A11"/>
    <w:rsid w:val="00183F76"/>
    <w:rsid w:val="0018446E"/>
    <w:rsid w:val="0018528A"/>
    <w:rsid w:val="001857CE"/>
    <w:rsid w:val="00190C65"/>
    <w:rsid w:val="00191C35"/>
    <w:rsid w:val="00195DF9"/>
    <w:rsid w:val="00197470"/>
    <w:rsid w:val="00197629"/>
    <w:rsid w:val="001A25FE"/>
    <w:rsid w:val="001B0463"/>
    <w:rsid w:val="001B15D8"/>
    <w:rsid w:val="001B4911"/>
    <w:rsid w:val="001B4C2C"/>
    <w:rsid w:val="001B6D5E"/>
    <w:rsid w:val="001C1C35"/>
    <w:rsid w:val="001C475F"/>
    <w:rsid w:val="001C7D7C"/>
    <w:rsid w:val="001D278C"/>
    <w:rsid w:val="001D3C29"/>
    <w:rsid w:val="001D6525"/>
    <w:rsid w:val="001E1B7F"/>
    <w:rsid w:val="001E24EF"/>
    <w:rsid w:val="001E59D5"/>
    <w:rsid w:val="001E765C"/>
    <w:rsid w:val="001F46D7"/>
    <w:rsid w:val="001F575B"/>
    <w:rsid w:val="001F61F6"/>
    <w:rsid w:val="001F68F6"/>
    <w:rsid w:val="001F6D77"/>
    <w:rsid w:val="001F767F"/>
    <w:rsid w:val="001F7981"/>
    <w:rsid w:val="001F7C7B"/>
    <w:rsid w:val="00200C49"/>
    <w:rsid w:val="00200CDF"/>
    <w:rsid w:val="00205218"/>
    <w:rsid w:val="00205A36"/>
    <w:rsid w:val="00205E4F"/>
    <w:rsid w:val="00210CA5"/>
    <w:rsid w:val="002117D9"/>
    <w:rsid w:val="00213BA3"/>
    <w:rsid w:val="0021433F"/>
    <w:rsid w:val="002206F3"/>
    <w:rsid w:val="00221B17"/>
    <w:rsid w:val="00225E3F"/>
    <w:rsid w:val="002278EB"/>
    <w:rsid w:val="00230578"/>
    <w:rsid w:val="00231882"/>
    <w:rsid w:val="00231D24"/>
    <w:rsid w:val="002343B4"/>
    <w:rsid w:val="00234798"/>
    <w:rsid w:val="00235BB1"/>
    <w:rsid w:val="0024026F"/>
    <w:rsid w:val="002408BF"/>
    <w:rsid w:val="0024106A"/>
    <w:rsid w:val="002427F8"/>
    <w:rsid w:val="0024300B"/>
    <w:rsid w:val="00245F99"/>
    <w:rsid w:val="002466E0"/>
    <w:rsid w:val="002472F1"/>
    <w:rsid w:val="00247481"/>
    <w:rsid w:val="00247832"/>
    <w:rsid w:val="00251961"/>
    <w:rsid w:val="00251C7E"/>
    <w:rsid w:val="002528DA"/>
    <w:rsid w:val="00253306"/>
    <w:rsid w:val="002542D5"/>
    <w:rsid w:val="00254A61"/>
    <w:rsid w:val="00256DCC"/>
    <w:rsid w:val="00257F9A"/>
    <w:rsid w:val="00260305"/>
    <w:rsid w:val="00260FDD"/>
    <w:rsid w:val="00261CA8"/>
    <w:rsid w:val="00263BBD"/>
    <w:rsid w:val="00266674"/>
    <w:rsid w:val="00266B43"/>
    <w:rsid w:val="00267300"/>
    <w:rsid w:val="00267FEF"/>
    <w:rsid w:val="0027122E"/>
    <w:rsid w:val="00273AD5"/>
    <w:rsid w:val="00275A04"/>
    <w:rsid w:val="00275ABA"/>
    <w:rsid w:val="002778B2"/>
    <w:rsid w:val="002808F0"/>
    <w:rsid w:val="0028400A"/>
    <w:rsid w:val="00285038"/>
    <w:rsid w:val="00290619"/>
    <w:rsid w:val="00293EDE"/>
    <w:rsid w:val="0029451E"/>
    <w:rsid w:val="00295D28"/>
    <w:rsid w:val="002A0753"/>
    <w:rsid w:val="002A0E27"/>
    <w:rsid w:val="002A35AF"/>
    <w:rsid w:val="002B0219"/>
    <w:rsid w:val="002B3281"/>
    <w:rsid w:val="002B48F3"/>
    <w:rsid w:val="002B4F20"/>
    <w:rsid w:val="002B6F5D"/>
    <w:rsid w:val="002B7365"/>
    <w:rsid w:val="002C1AA8"/>
    <w:rsid w:val="002C23C8"/>
    <w:rsid w:val="002C7154"/>
    <w:rsid w:val="002D1098"/>
    <w:rsid w:val="002D18AC"/>
    <w:rsid w:val="002D1A0A"/>
    <w:rsid w:val="002D3640"/>
    <w:rsid w:val="002D446E"/>
    <w:rsid w:val="002D4FD1"/>
    <w:rsid w:val="002D6A7A"/>
    <w:rsid w:val="002D6C6D"/>
    <w:rsid w:val="002D7E7A"/>
    <w:rsid w:val="002E037F"/>
    <w:rsid w:val="002E3E9A"/>
    <w:rsid w:val="002E662F"/>
    <w:rsid w:val="002E6CFF"/>
    <w:rsid w:val="002E7CAF"/>
    <w:rsid w:val="002F0F0C"/>
    <w:rsid w:val="0030012B"/>
    <w:rsid w:val="003129BD"/>
    <w:rsid w:val="00312A05"/>
    <w:rsid w:val="003143E7"/>
    <w:rsid w:val="00314E68"/>
    <w:rsid w:val="00317697"/>
    <w:rsid w:val="00321ED9"/>
    <w:rsid w:val="00324076"/>
    <w:rsid w:val="003242BE"/>
    <w:rsid w:val="0032529A"/>
    <w:rsid w:val="003304D9"/>
    <w:rsid w:val="00337A90"/>
    <w:rsid w:val="00341664"/>
    <w:rsid w:val="00342393"/>
    <w:rsid w:val="00342465"/>
    <w:rsid w:val="00342A32"/>
    <w:rsid w:val="00343779"/>
    <w:rsid w:val="00343883"/>
    <w:rsid w:val="00346FE6"/>
    <w:rsid w:val="00347256"/>
    <w:rsid w:val="00355080"/>
    <w:rsid w:val="0035526A"/>
    <w:rsid w:val="00357B20"/>
    <w:rsid w:val="00357B2B"/>
    <w:rsid w:val="00362E3E"/>
    <w:rsid w:val="0036466C"/>
    <w:rsid w:val="0036551D"/>
    <w:rsid w:val="0037012A"/>
    <w:rsid w:val="00373342"/>
    <w:rsid w:val="003741EB"/>
    <w:rsid w:val="00377696"/>
    <w:rsid w:val="00380D4C"/>
    <w:rsid w:val="003857D1"/>
    <w:rsid w:val="00386B22"/>
    <w:rsid w:val="00387607"/>
    <w:rsid w:val="00390AFA"/>
    <w:rsid w:val="00393020"/>
    <w:rsid w:val="00393FE0"/>
    <w:rsid w:val="00394C3A"/>
    <w:rsid w:val="003A14AF"/>
    <w:rsid w:val="003A2CCB"/>
    <w:rsid w:val="003A3228"/>
    <w:rsid w:val="003A6098"/>
    <w:rsid w:val="003A6865"/>
    <w:rsid w:val="003A6AD3"/>
    <w:rsid w:val="003A7019"/>
    <w:rsid w:val="003A7637"/>
    <w:rsid w:val="003A79A9"/>
    <w:rsid w:val="003B03CE"/>
    <w:rsid w:val="003B329C"/>
    <w:rsid w:val="003B5F03"/>
    <w:rsid w:val="003C0E26"/>
    <w:rsid w:val="003C2C82"/>
    <w:rsid w:val="003C38C2"/>
    <w:rsid w:val="003C4EA8"/>
    <w:rsid w:val="003C5D64"/>
    <w:rsid w:val="003D1B8F"/>
    <w:rsid w:val="003D2E0F"/>
    <w:rsid w:val="003D36A1"/>
    <w:rsid w:val="003D4386"/>
    <w:rsid w:val="003D45BD"/>
    <w:rsid w:val="003E1703"/>
    <w:rsid w:val="003E5202"/>
    <w:rsid w:val="003E5305"/>
    <w:rsid w:val="003F2B98"/>
    <w:rsid w:val="003F2C29"/>
    <w:rsid w:val="003F4B6F"/>
    <w:rsid w:val="003F71C3"/>
    <w:rsid w:val="003F7251"/>
    <w:rsid w:val="003F734D"/>
    <w:rsid w:val="00400F9D"/>
    <w:rsid w:val="004069B6"/>
    <w:rsid w:val="0040728A"/>
    <w:rsid w:val="00407D16"/>
    <w:rsid w:val="004105D9"/>
    <w:rsid w:val="004142A1"/>
    <w:rsid w:val="00416BD8"/>
    <w:rsid w:val="0041757E"/>
    <w:rsid w:val="00421B4E"/>
    <w:rsid w:val="0042277C"/>
    <w:rsid w:val="00424194"/>
    <w:rsid w:val="00427A1D"/>
    <w:rsid w:val="00431143"/>
    <w:rsid w:val="00431F70"/>
    <w:rsid w:val="00432C83"/>
    <w:rsid w:val="00433A56"/>
    <w:rsid w:val="00433C16"/>
    <w:rsid w:val="00440B24"/>
    <w:rsid w:val="00445C7F"/>
    <w:rsid w:val="00446F48"/>
    <w:rsid w:val="00447DC5"/>
    <w:rsid w:val="00451E00"/>
    <w:rsid w:val="00452A76"/>
    <w:rsid w:val="00456CE9"/>
    <w:rsid w:val="004620FE"/>
    <w:rsid w:val="0046240A"/>
    <w:rsid w:val="00463A07"/>
    <w:rsid w:val="00463E44"/>
    <w:rsid w:val="0046430F"/>
    <w:rsid w:val="0046529C"/>
    <w:rsid w:val="00467BE0"/>
    <w:rsid w:val="0047055F"/>
    <w:rsid w:val="00475719"/>
    <w:rsid w:val="00492E2B"/>
    <w:rsid w:val="00492F29"/>
    <w:rsid w:val="00497B00"/>
    <w:rsid w:val="004A3780"/>
    <w:rsid w:val="004A6FFF"/>
    <w:rsid w:val="004B2C40"/>
    <w:rsid w:val="004B46D5"/>
    <w:rsid w:val="004B5C8D"/>
    <w:rsid w:val="004B6F1B"/>
    <w:rsid w:val="004C63FA"/>
    <w:rsid w:val="004C6EC8"/>
    <w:rsid w:val="004C72A0"/>
    <w:rsid w:val="004D041A"/>
    <w:rsid w:val="004D28F4"/>
    <w:rsid w:val="004D4FFF"/>
    <w:rsid w:val="004D5DF3"/>
    <w:rsid w:val="004D60CB"/>
    <w:rsid w:val="004E104A"/>
    <w:rsid w:val="004E1F44"/>
    <w:rsid w:val="004E432E"/>
    <w:rsid w:val="004E63F8"/>
    <w:rsid w:val="004F16B4"/>
    <w:rsid w:val="004F62EC"/>
    <w:rsid w:val="00500281"/>
    <w:rsid w:val="0050177D"/>
    <w:rsid w:val="0050255B"/>
    <w:rsid w:val="00502CA0"/>
    <w:rsid w:val="0050301B"/>
    <w:rsid w:val="00503F48"/>
    <w:rsid w:val="00504BB3"/>
    <w:rsid w:val="00506CFD"/>
    <w:rsid w:val="00507F02"/>
    <w:rsid w:val="0051253E"/>
    <w:rsid w:val="00515DC9"/>
    <w:rsid w:val="005169A2"/>
    <w:rsid w:val="005169FF"/>
    <w:rsid w:val="00521F2D"/>
    <w:rsid w:val="00531FA3"/>
    <w:rsid w:val="00534DC2"/>
    <w:rsid w:val="00536F03"/>
    <w:rsid w:val="00540DFE"/>
    <w:rsid w:val="00545796"/>
    <w:rsid w:val="00550364"/>
    <w:rsid w:val="00551B03"/>
    <w:rsid w:val="00551D9A"/>
    <w:rsid w:val="00552634"/>
    <w:rsid w:val="0055293C"/>
    <w:rsid w:val="005538D6"/>
    <w:rsid w:val="0055586B"/>
    <w:rsid w:val="005562F1"/>
    <w:rsid w:val="005579E2"/>
    <w:rsid w:val="00560EA5"/>
    <w:rsid w:val="00564AA2"/>
    <w:rsid w:val="00564F56"/>
    <w:rsid w:val="005653C1"/>
    <w:rsid w:val="0056561D"/>
    <w:rsid w:val="00573556"/>
    <w:rsid w:val="00575801"/>
    <w:rsid w:val="00576055"/>
    <w:rsid w:val="005768C4"/>
    <w:rsid w:val="00576D7D"/>
    <w:rsid w:val="005818FF"/>
    <w:rsid w:val="0058307F"/>
    <w:rsid w:val="0058633E"/>
    <w:rsid w:val="00586512"/>
    <w:rsid w:val="0058760D"/>
    <w:rsid w:val="00587B91"/>
    <w:rsid w:val="00591828"/>
    <w:rsid w:val="005938ED"/>
    <w:rsid w:val="00595D4C"/>
    <w:rsid w:val="0059636B"/>
    <w:rsid w:val="005968C6"/>
    <w:rsid w:val="0059794E"/>
    <w:rsid w:val="005A05BC"/>
    <w:rsid w:val="005A0F4D"/>
    <w:rsid w:val="005A1244"/>
    <w:rsid w:val="005A1C92"/>
    <w:rsid w:val="005A2186"/>
    <w:rsid w:val="005A3B81"/>
    <w:rsid w:val="005A6902"/>
    <w:rsid w:val="005B090A"/>
    <w:rsid w:val="005B159A"/>
    <w:rsid w:val="005B2B4E"/>
    <w:rsid w:val="005B3835"/>
    <w:rsid w:val="005B4288"/>
    <w:rsid w:val="005B6A7D"/>
    <w:rsid w:val="005C1585"/>
    <w:rsid w:val="005C2897"/>
    <w:rsid w:val="005C33CB"/>
    <w:rsid w:val="005C3E9D"/>
    <w:rsid w:val="005C6D3C"/>
    <w:rsid w:val="005D3322"/>
    <w:rsid w:val="005D3C02"/>
    <w:rsid w:val="005D4E10"/>
    <w:rsid w:val="005D7CA3"/>
    <w:rsid w:val="005D7EC7"/>
    <w:rsid w:val="005E2884"/>
    <w:rsid w:val="005E6B61"/>
    <w:rsid w:val="005E71E0"/>
    <w:rsid w:val="005F2F59"/>
    <w:rsid w:val="005F6C03"/>
    <w:rsid w:val="0060419B"/>
    <w:rsid w:val="006045CF"/>
    <w:rsid w:val="006059CE"/>
    <w:rsid w:val="006063FD"/>
    <w:rsid w:val="00610A50"/>
    <w:rsid w:val="00612F43"/>
    <w:rsid w:val="00613B69"/>
    <w:rsid w:val="0061564D"/>
    <w:rsid w:val="006157B0"/>
    <w:rsid w:val="00627D52"/>
    <w:rsid w:val="006324BB"/>
    <w:rsid w:val="006326CE"/>
    <w:rsid w:val="00633B90"/>
    <w:rsid w:val="006362E0"/>
    <w:rsid w:val="00637572"/>
    <w:rsid w:val="006402A0"/>
    <w:rsid w:val="006449EA"/>
    <w:rsid w:val="006476A4"/>
    <w:rsid w:val="0064796C"/>
    <w:rsid w:val="00647B3E"/>
    <w:rsid w:val="0065030B"/>
    <w:rsid w:val="00650BFC"/>
    <w:rsid w:val="0065165B"/>
    <w:rsid w:val="00652062"/>
    <w:rsid w:val="0065395D"/>
    <w:rsid w:val="006548AF"/>
    <w:rsid w:val="006623A7"/>
    <w:rsid w:val="00665C4E"/>
    <w:rsid w:val="00665EFA"/>
    <w:rsid w:val="00666D46"/>
    <w:rsid w:val="00667B1A"/>
    <w:rsid w:val="00673C3E"/>
    <w:rsid w:val="00673EBC"/>
    <w:rsid w:val="0067582E"/>
    <w:rsid w:val="00675BD5"/>
    <w:rsid w:val="0068041D"/>
    <w:rsid w:val="00680C00"/>
    <w:rsid w:val="006815B2"/>
    <w:rsid w:val="00682EFC"/>
    <w:rsid w:val="006864DA"/>
    <w:rsid w:val="00693024"/>
    <w:rsid w:val="00694A50"/>
    <w:rsid w:val="0069516A"/>
    <w:rsid w:val="00696704"/>
    <w:rsid w:val="00697CF3"/>
    <w:rsid w:val="006A1137"/>
    <w:rsid w:val="006A24B3"/>
    <w:rsid w:val="006A342B"/>
    <w:rsid w:val="006A41F5"/>
    <w:rsid w:val="006A7B01"/>
    <w:rsid w:val="006B3300"/>
    <w:rsid w:val="006B6790"/>
    <w:rsid w:val="006B67EF"/>
    <w:rsid w:val="006C05FE"/>
    <w:rsid w:val="006C0772"/>
    <w:rsid w:val="006C136C"/>
    <w:rsid w:val="006C1E09"/>
    <w:rsid w:val="006C7702"/>
    <w:rsid w:val="006C79F4"/>
    <w:rsid w:val="006D0B45"/>
    <w:rsid w:val="006D1379"/>
    <w:rsid w:val="006D2C4B"/>
    <w:rsid w:val="006D3C2D"/>
    <w:rsid w:val="006E1456"/>
    <w:rsid w:val="006E2C74"/>
    <w:rsid w:val="006E3587"/>
    <w:rsid w:val="006E3870"/>
    <w:rsid w:val="006E6551"/>
    <w:rsid w:val="006E75D2"/>
    <w:rsid w:val="006E78B2"/>
    <w:rsid w:val="006F2AED"/>
    <w:rsid w:val="006F341A"/>
    <w:rsid w:val="006F6E93"/>
    <w:rsid w:val="006F7B20"/>
    <w:rsid w:val="00700AFF"/>
    <w:rsid w:val="0070384D"/>
    <w:rsid w:val="00706EFB"/>
    <w:rsid w:val="00710CCE"/>
    <w:rsid w:val="00711FC0"/>
    <w:rsid w:val="00712AC0"/>
    <w:rsid w:val="00716032"/>
    <w:rsid w:val="00724D96"/>
    <w:rsid w:val="00725225"/>
    <w:rsid w:val="00727A87"/>
    <w:rsid w:val="007301D5"/>
    <w:rsid w:val="0073065C"/>
    <w:rsid w:val="007309DB"/>
    <w:rsid w:val="00734B1C"/>
    <w:rsid w:val="007356C0"/>
    <w:rsid w:val="007406B3"/>
    <w:rsid w:val="00740ADA"/>
    <w:rsid w:val="00741C36"/>
    <w:rsid w:val="00742447"/>
    <w:rsid w:val="00742BAD"/>
    <w:rsid w:val="00742BE6"/>
    <w:rsid w:val="00743C67"/>
    <w:rsid w:val="007515ED"/>
    <w:rsid w:val="00751967"/>
    <w:rsid w:val="007540E5"/>
    <w:rsid w:val="00757298"/>
    <w:rsid w:val="007611D7"/>
    <w:rsid w:val="00761F0A"/>
    <w:rsid w:val="007660C4"/>
    <w:rsid w:val="00766204"/>
    <w:rsid w:val="0076645A"/>
    <w:rsid w:val="00766DAA"/>
    <w:rsid w:val="00771823"/>
    <w:rsid w:val="007758D5"/>
    <w:rsid w:val="007765FB"/>
    <w:rsid w:val="00776D6A"/>
    <w:rsid w:val="00777920"/>
    <w:rsid w:val="00777CAD"/>
    <w:rsid w:val="00780DFD"/>
    <w:rsid w:val="00784629"/>
    <w:rsid w:val="007865F3"/>
    <w:rsid w:val="0078660A"/>
    <w:rsid w:val="00787E1A"/>
    <w:rsid w:val="00790B16"/>
    <w:rsid w:val="00795561"/>
    <w:rsid w:val="007961E7"/>
    <w:rsid w:val="00796280"/>
    <w:rsid w:val="007A1F97"/>
    <w:rsid w:val="007A2C50"/>
    <w:rsid w:val="007A486E"/>
    <w:rsid w:val="007A4A04"/>
    <w:rsid w:val="007A4F58"/>
    <w:rsid w:val="007A6342"/>
    <w:rsid w:val="007B0540"/>
    <w:rsid w:val="007B6760"/>
    <w:rsid w:val="007B7618"/>
    <w:rsid w:val="007B7FEE"/>
    <w:rsid w:val="007C0977"/>
    <w:rsid w:val="007C0F94"/>
    <w:rsid w:val="007C1349"/>
    <w:rsid w:val="007C1FE2"/>
    <w:rsid w:val="007C2923"/>
    <w:rsid w:val="007C54C6"/>
    <w:rsid w:val="007C5658"/>
    <w:rsid w:val="007C600C"/>
    <w:rsid w:val="007C6026"/>
    <w:rsid w:val="007D212D"/>
    <w:rsid w:val="007D4FFF"/>
    <w:rsid w:val="007D5FD0"/>
    <w:rsid w:val="007D63B6"/>
    <w:rsid w:val="007E13FD"/>
    <w:rsid w:val="007E39D3"/>
    <w:rsid w:val="007E4BA9"/>
    <w:rsid w:val="007E7C61"/>
    <w:rsid w:val="007F1F54"/>
    <w:rsid w:val="007F30B2"/>
    <w:rsid w:val="007F5672"/>
    <w:rsid w:val="007F5A31"/>
    <w:rsid w:val="0080108C"/>
    <w:rsid w:val="00801317"/>
    <w:rsid w:val="00801C26"/>
    <w:rsid w:val="008024D9"/>
    <w:rsid w:val="008026BE"/>
    <w:rsid w:val="008028D6"/>
    <w:rsid w:val="0080648F"/>
    <w:rsid w:val="00810024"/>
    <w:rsid w:val="00813BFB"/>
    <w:rsid w:val="00815A4E"/>
    <w:rsid w:val="00815FB0"/>
    <w:rsid w:val="00816DFA"/>
    <w:rsid w:val="00817112"/>
    <w:rsid w:val="00822CFA"/>
    <w:rsid w:val="0082396C"/>
    <w:rsid w:val="00823A65"/>
    <w:rsid w:val="00823A7A"/>
    <w:rsid w:val="00824473"/>
    <w:rsid w:val="00825FDD"/>
    <w:rsid w:val="008266AA"/>
    <w:rsid w:val="00826B12"/>
    <w:rsid w:val="00827D49"/>
    <w:rsid w:val="00827EBC"/>
    <w:rsid w:val="00836C46"/>
    <w:rsid w:val="0084192B"/>
    <w:rsid w:val="00844749"/>
    <w:rsid w:val="00850791"/>
    <w:rsid w:val="008511AA"/>
    <w:rsid w:val="00851BB3"/>
    <w:rsid w:val="00855F9D"/>
    <w:rsid w:val="00860C73"/>
    <w:rsid w:val="00861C9E"/>
    <w:rsid w:val="00862F5A"/>
    <w:rsid w:val="00863200"/>
    <w:rsid w:val="008633A7"/>
    <w:rsid w:val="00863CD8"/>
    <w:rsid w:val="00865DA6"/>
    <w:rsid w:val="008660FC"/>
    <w:rsid w:val="00870084"/>
    <w:rsid w:val="00872C4B"/>
    <w:rsid w:val="00874001"/>
    <w:rsid w:val="00875293"/>
    <w:rsid w:val="008764C0"/>
    <w:rsid w:val="00877D11"/>
    <w:rsid w:val="00880AD5"/>
    <w:rsid w:val="00881658"/>
    <w:rsid w:val="00882E00"/>
    <w:rsid w:val="00882E4C"/>
    <w:rsid w:val="00883A65"/>
    <w:rsid w:val="008845D7"/>
    <w:rsid w:val="00884FC8"/>
    <w:rsid w:val="0089227C"/>
    <w:rsid w:val="008945B2"/>
    <w:rsid w:val="008A42CE"/>
    <w:rsid w:val="008A558F"/>
    <w:rsid w:val="008A56A3"/>
    <w:rsid w:val="008B3266"/>
    <w:rsid w:val="008B6161"/>
    <w:rsid w:val="008B6778"/>
    <w:rsid w:val="008B77BD"/>
    <w:rsid w:val="008C7D5B"/>
    <w:rsid w:val="008D06EA"/>
    <w:rsid w:val="008D2D8B"/>
    <w:rsid w:val="008D6682"/>
    <w:rsid w:val="008E0925"/>
    <w:rsid w:val="008E1E4B"/>
    <w:rsid w:val="008E47D8"/>
    <w:rsid w:val="008E6047"/>
    <w:rsid w:val="008F16CA"/>
    <w:rsid w:val="008F2A89"/>
    <w:rsid w:val="008F5463"/>
    <w:rsid w:val="00900F56"/>
    <w:rsid w:val="00901529"/>
    <w:rsid w:val="00911208"/>
    <w:rsid w:val="009133C9"/>
    <w:rsid w:val="00913C7C"/>
    <w:rsid w:val="00914281"/>
    <w:rsid w:val="009168B0"/>
    <w:rsid w:val="009206F2"/>
    <w:rsid w:val="00922552"/>
    <w:rsid w:val="00922AE4"/>
    <w:rsid w:val="009230FF"/>
    <w:rsid w:val="00923877"/>
    <w:rsid w:val="00923AB6"/>
    <w:rsid w:val="009252EB"/>
    <w:rsid w:val="009273C8"/>
    <w:rsid w:val="00932D93"/>
    <w:rsid w:val="00933027"/>
    <w:rsid w:val="00934938"/>
    <w:rsid w:val="009353A2"/>
    <w:rsid w:val="009359A7"/>
    <w:rsid w:val="00937CDE"/>
    <w:rsid w:val="00940BC9"/>
    <w:rsid w:val="00941A9A"/>
    <w:rsid w:val="00942344"/>
    <w:rsid w:val="009437F8"/>
    <w:rsid w:val="00944A9C"/>
    <w:rsid w:val="009460AA"/>
    <w:rsid w:val="009521DC"/>
    <w:rsid w:val="00963193"/>
    <w:rsid w:val="00964302"/>
    <w:rsid w:val="00964A60"/>
    <w:rsid w:val="0096547B"/>
    <w:rsid w:val="00972983"/>
    <w:rsid w:val="00975C20"/>
    <w:rsid w:val="009767A7"/>
    <w:rsid w:val="0098123A"/>
    <w:rsid w:val="00983A8B"/>
    <w:rsid w:val="00984B24"/>
    <w:rsid w:val="009853F0"/>
    <w:rsid w:val="00990A5C"/>
    <w:rsid w:val="00991D5C"/>
    <w:rsid w:val="00993FBA"/>
    <w:rsid w:val="00996C83"/>
    <w:rsid w:val="00997672"/>
    <w:rsid w:val="0099781B"/>
    <w:rsid w:val="009A35A1"/>
    <w:rsid w:val="009A3FA5"/>
    <w:rsid w:val="009A510D"/>
    <w:rsid w:val="009A6621"/>
    <w:rsid w:val="009B07DA"/>
    <w:rsid w:val="009B210F"/>
    <w:rsid w:val="009B2281"/>
    <w:rsid w:val="009B33E5"/>
    <w:rsid w:val="009B3D52"/>
    <w:rsid w:val="009B48BF"/>
    <w:rsid w:val="009B61A1"/>
    <w:rsid w:val="009C5EE4"/>
    <w:rsid w:val="009C637F"/>
    <w:rsid w:val="009C6667"/>
    <w:rsid w:val="009D0950"/>
    <w:rsid w:val="009D1D1C"/>
    <w:rsid w:val="009D1E62"/>
    <w:rsid w:val="009D5683"/>
    <w:rsid w:val="009D583F"/>
    <w:rsid w:val="009E1809"/>
    <w:rsid w:val="009E2868"/>
    <w:rsid w:val="009E57BA"/>
    <w:rsid w:val="009E6851"/>
    <w:rsid w:val="009E6F14"/>
    <w:rsid w:val="009E7C91"/>
    <w:rsid w:val="009F0864"/>
    <w:rsid w:val="009F1695"/>
    <w:rsid w:val="009F26D9"/>
    <w:rsid w:val="009F2BEB"/>
    <w:rsid w:val="009F2CCD"/>
    <w:rsid w:val="009F47F6"/>
    <w:rsid w:val="009F7692"/>
    <w:rsid w:val="009F7825"/>
    <w:rsid w:val="009F7C5E"/>
    <w:rsid w:val="00A001BE"/>
    <w:rsid w:val="00A03C26"/>
    <w:rsid w:val="00A03F80"/>
    <w:rsid w:val="00A0528C"/>
    <w:rsid w:val="00A05D9F"/>
    <w:rsid w:val="00A077C3"/>
    <w:rsid w:val="00A11BBF"/>
    <w:rsid w:val="00A15E9D"/>
    <w:rsid w:val="00A237F1"/>
    <w:rsid w:val="00A24887"/>
    <w:rsid w:val="00A25DE2"/>
    <w:rsid w:val="00A27FA8"/>
    <w:rsid w:val="00A30414"/>
    <w:rsid w:val="00A334E7"/>
    <w:rsid w:val="00A33F00"/>
    <w:rsid w:val="00A34CEA"/>
    <w:rsid w:val="00A3518A"/>
    <w:rsid w:val="00A35462"/>
    <w:rsid w:val="00A36683"/>
    <w:rsid w:val="00A36866"/>
    <w:rsid w:val="00A409FA"/>
    <w:rsid w:val="00A4244F"/>
    <w:rsid w:val="00A42D84"/>
    <w:rsid w:val="00A44632"/>
    <w:rsid w:val="00A452AC"/>
    <w:rsid w:val="00A45814"/>
    <w:rsid w:val="00A469A8"/>
    <w:rsid w:val="00A50C81"/>
    <w:rsid w:val="00A6191E"/>
    <w:rsid w:val="00A637B1"/>
    <w:rsid w:val="00A64132"/>
    <w:rsid w:val="00A648CE"/>
    <w:rsid w:val="00A64A00"/>
    <w:rsid w:val="00A65D14"/>
    <w:rsid w:val="00A72081"/>
    <w:rsid w:val="00A735C7"/>
    <w:rsid w:val="00A73CAA"/>
    <w:rsid w:val="00A742F2"/>
    <w:rsid w:val="00A80DE2"/>
    <w:rsid w:val="00A832FB"/>
    <w:rsid w:val="00A856B3"/>
    <w:rsid w:val="00A90842"/>
    <w:rsid w:val="00A9092B"/>
    <w:rsid w:val="00A91A07"/>
    <w:rsid w:val="00A92E6A"/>
    <w:rsid w:val="00A9433F"/>
    <w:rsid w:val="00A9469C"/>
    <w:rsid w:val="00A97335"/>
    <w:rsid w:val="00AA0D08"/>
    <w:rsid w:val="00AA1B0D"/>
    <w:rsid w:val="00AA5F68"/>
    <w:rsid w:val="00AA7D96"/>
    <w:rsid w:val="00AB14C2"/>
    <w:rsid w:val="00AB7260"/>
    <w:rsid w:val="00AC2113"/>
    <w:rsid w:val="00AC3506"/>
    <w:rsid w:val="00AC36D5"/>
    <w:rsid w:val="00AC3B3C"/>
    <w:rsid w:val="00AC50DE"/>
    <w:rsid w:val="00AC5326"/>
    <w:rsid w:val="00AC5A8B"/>
    <w:rsid w:val="00AC5C61"/>
    <w:rsid w:val="00AC6904"/>
    <w:rsid w:val="00AD1ABF"/>
    <w:rsid w:val="00AD2426"/>
    <w:rsid w:val="00AD2E7C"/>
    <w:rsid w:val="00AD3341"/>
    <w:rsid w:val="00AD4501"/>
    <w:rsid w:val="00AE0F2D"/>
    <w:rsid w:val="00AE37C6"/>
    <w:rsid w:val="00AE482D"/>
    <w:rsid w:val="00AE7B0C"/>
    <w:rsid w:val="00AF1F2D"/>
    <w:rsid w:val="00AF4679"/>
    <w:rsid w:val="00AF4DC4"/>
    <w:rsid w:val="00AF6A73"/>
    <w:rsid w:val="00B01373"/>
    <w:rsid w:val="00B02198"/>
    <w:rsid w:val="00B021B6"/>
    <w:rsid w:val="00B03EEC"/>
    <w:rsid w:val="00B11A01"/>
    <w:rsid w:val="00B1272A"/>
    <w:rsid w:val="00B12DBA"/>
    <w:rsid w:val="00B14159"/>
    <w:rsid w:val="00B14881"/>
    <w:rsid w:val="00B17823"/>
    <w:rsid w:val="00B17D73"/>
    <w:rsid w:val="00B2163D"/>
    <w:rsid w:val="00B225FF"/>
    <w:rsid w:val="00B24FD2"/>
    <w:rsid w:val="00B251F6"/>
    <w:rsid w:val="00B25B50"/>
    <w:rsid w:val="00B26E2E"/>
    <w:rsid w:val="00B31B28"/>
    <w:rsid w:val="00B32AA8"/>
    <w:rsid w:val="00B336E9"/>
    <w:rsid w:val="00B3403E"/>
    <w:rsid w:val="00B3521C"/>
    <w:rsid w:val="00B41325"/>
    <w:rsid w:val="00B42D8D"/>
    <w:rsid w:val="00B42DE1"/>
    <w:rsid w:val="00B43441"/>
    <w:rsid w:val="00B44F11"/>
    <w:rsid w:val="00B451F0"/>
    <w:rsid w:val="00B458C6"/>
    <w:rsid w:val="00B45982"/>
    <w:rsid w:val="00B46157"/>
    <w:rsid w:val="00B465D0"/>
    <w:rsid w:val="00B51BF1"/>
    <w:rsid w:val="00B56FC7"/>
    <w:rsid w:val="00B57FCE"/>
    <w:rsid w:val="00B6015B"/>
    <w:rsid w:val="00B623A7"/>
    <w:rsid w:val="00B644AF"/>
    <w:rsid w:val="00B6725B"/>
    <w:rsid w:val="00B67ED5"/>
    <w:rsid w:val="00B72872"/>
    <w:rsid w:val="00B72971"/>
    <w:rsid w:val="00B72989"/>
    <w:rsid w:val="00B730B2"/>
    <w:rsid w:val="00B76500"/>
    <w:rsid w:val="00B7695B"/>
    <w:rsid w:val="00B80384"/>
    <w:rsid w:val="00B80A55"/>
    <w:rsid w:val="00B81FA1"/>
    <w:rsid w:val="00B8241A"/>
    <w:rsid w:val="00B83B02"/>
    <w:rsid w:val="00B9044D"/>
    <w:rsid w:val="00B909BE"/>
    <w:rsid w:val="00B93608"/>
    <w:rsid w:val="00B94344"/>
    <w:rsid w:val="00B967B5"/>
    <w:rsid w:val="00B97136"/>
    <w:rsid w:val="00BA5D9C"/>
    <w:rsid w:val="00BA62A0"/>
    <w:rsid w:val="00BB1BA4"/>
    <w:rsid w:val="00BB6E94"/>
    <w:rsid w:val="00BC0A33"/>
    <w:rsid w:val="00BC2E58"/>
    <w:rsid w:val="00BD05EC"/>
    <w:rsid w:val="00BD161C"/>
    <w:rsid w:val="00BD1BAF"/>
    <w:rsid w:val="00BD2E2A"/>
    <w:rsid w:val="00BD4DE3"/>
    <w:rsid w:val="00BD7389"/>
    <w:rsid w:val="00BE1795"/>
    <w:rsid w:val="00BE19D1"/>
    <w:rsid w:val="00BE68C6"/>
    <w:rsid w:val="00BE69A4"/>
    <w:rsid w:val="00BE6CDE"/>
    <w:rsid w:val="00BF0BDC"/>
    <w:rsid w:val="00BF108B"/>
    <w:rsid w:val="00BF268B"/>
    <w:rsid w:val="00BF2FDF"/>
    <w:rsid w:val="00BF6B19"/>
    <w:rsid w:val="00BF77F3"/>
    <w:rsid w:val="00C00A27"/>
    <w:rsid w:val="00C02E7C"/>
    <w:rsid w:val="00C04749"/>
    <w:rsid w:val="00C04C07"/>
    <w:rsid w:val="00C07F35"/>
    <w:rsid w:val="00C07FB8"/>
    <w:rsid w:val="00C1029A"/>
    <w:rsid w:val="00C107D8"/>
    <w:rsid w:val="00C11CEE"/>
    <w:rsid w:val="00C11F42"/>
    <w:rsid w:val="00C142A5"/>
    <w:rsid w:val="00C14A94"/>
    <w:rsid w:val="00C16118"/>
    <w:rsid w:val="00C24BB6"/>
    <w:rsid w:val="00C2708E"/>
    <w:rsid w:val="00C3248D"/>
    <w:rsid w:val="00C32867"/>
    <w:rsid w:val="00C32883"/>
    <w:rsid w:val="00C33151"/>
    <w:rsid w:val="00C374E2"/>
    <w:rsid w:val="00C40EA0"/>
    <w:rsid w:val="00C42996"/>
    <w:rsid w:val="00C43530"/>
    <w:rsid w:val="00C456AD"/>
    <w:rsid w:val="00C506A0"/>
    <w:rsid w:val="00C51CBA"/>
    <w:rsid w:val="00C575A3"/>
    <w:rsid w:val="00C57E31"/>
    <w:rsid w:val="00C6470C"/>
    <w:rsid w:val="00C65DE1"/>
    <w:rsid w:val="00C67BAF"/>
    <w:rsid w:val="00C67E5D"/>
    <w:rsid w:val="00C71B32"/>
    <w:rsid w:val="00C81957"/>
    <w:rsid w:val="00C83BBF"/>
    <w:rsid w:val="00C847EC"/>
    <w:rsid w:val="00C86295"/>
    <w:rsid w:val="00C87561"/>
    <w:rsid w:val="00C922DC"/>
    <w:rsid w:val="00C92BF8"/>
    <w:rsid w:val="00C96129"/>
    <w:rsid w:val="00C9620B"/>
    <w:rsid w:val="00C979EE"/>
    <w:rsid w:val="00CA1F7D"/>
    <w:rsid w:val="00CA25F5"/>
    <w:rsid w:val="00CA2A82"/>
    <w:rsid w:val="00CA3671"/>
    <w:rsid w:val="00CA3B5B"/>
    <w:rsid w:val="00CA4D8B"/>
    <w:rsid w:val="00CA4E69"/>
    <w:rsid w:val="00CA63F3"/>
    <w:rsid w:val="00CA676A"/>
    <w:rsid w:val="00CA7DD4"/>
    <w:rsid w:val="00CB22BF"/>
    <w:rsid w:val="00CB31EB"/>
    <w:rsid w:val="00CB38E3"/>
    <w:rsid w:val="00CC10A1"/>
    <w:rsid w:val="00CC17F2"/>
    <w:rsid w:val="00CC2BAE"/>
    <w:rsid w:val="00CC533E"/>
    <w:rsid w:val="00CC557A"/>
    <w:rsid w:val="00CC68BE"/>
    <w:rsid w:val="00CD25FD"/>
    <w:rsid w:val="00CE4A3E"/>
    <w:rsid w:val="00CE63DA"/>
    <w:rsid w:val="00CF0A22"/>
    <w:rsid w:val="00CF245D"/>
    <w:rsid w:val="00CF36B3"/>
    <w:rsid w:val="00D0064D"/>
    <w:rsid w:val="00D01BE7"/>
    <w:rsid w:val="00D01CC5"/>
    <w:rsid w:val="00D01E10"/>
    <w:rsid w:val="00D02790"/>
    <w:rsid w:val="00D05FD2"/>
    <w:rsid w:val="00D102BF"/>
    <w:rsid w:val="00D10AC7"/>
    <w:rsid w:val="00D1119E"/>
    <w:rsid w:val="00D11FB7"/>
    <w:rsid w:val="00D15290"/>
    <w:rsid w:val="00D15346"/>
    <w:rsid w:val="00D1577D"/>
    <w:rsid w:val="00D174B2"/>
    <w:rsid w:val="00D21383"/>
    <w:rsid w:val="00D21772"/>
    <w:rsid w:val="00D23F0A"/>
    <w:rsid w:val="00D23F85"/>
    <w:rsid w:val="00D26A80"/>
    <w:rsid w:val="00D30FFB"/>
    <w:rsid w:val="00D42425"/>
    <w:rsid w:val="00D42B96"/>
    <w:rsid w:val="00D438B4"/>
    <w:rsid w:val="00D43CE6"/>
    <w:rsid w:val="00D612BA"/>
    <w:rsid w:val="00D6205E"/>
    <w:rsid w:val="00D64ED0"/>
    <w:rsid w:val="00D6572B"/>
    <w:rsid w:val="00D67FE3"/>
    <w:rsid w:val="00D72C98"/>
    <w:rsid w:val="00D733F5"/>
    <w:rsid w:val="00D765CD"/>
    <w:rsid w:val="00D77187"/>
    <w:rsid w:val="00D8065B"/>
    <w:rsid w:val="00D82CD6"/>
    <w:rsid w:val="00D833E5"/>
    <w:rsid w:val="00D86CAC"/>
    <w:rsid w:val="00D876BC"/>
    <w:rsid w:val="00D927BD"/>
    <w:rsid w:val="00D9331E"/>
    <w:rsid w:val="00D9525A"/>
    <w:rsid w:val="00D97597"/>
    <w:rsid w:val="00DA0A39"/>
    <w:rsid w:val="00DA2A95"/>
    <w:rsid w:val="00DA4D2D"/>
    <w:rsid w:val="00DA6BB9"/>
    <w:rsid w:val="00DA79E6"/>
    <w:rsid w:val="00DB1BC5"/>
    <w:rsid w:val="00DB2DDF"/>
    <w:rsid w:val="00DB6E3D"/>
    <w:rsid w:val="00DB79F9"/>
    <w:rsid w:val="00DC085E"/>
    <w:rsid w:val="00DC39B5"/>
    <w:rsid w:val="00DC59EB"/>
    <w:rsid w:val="00DC5A78"/>
    <w:rsid w:val="00DC61FD"/>
    <w:rsid w:val="00DC64D7"/>
    <w:rsid w:val="00DC79BF"/>
    <w:rsid w:val="00DD41C5"/>
    <w:rsid w:val="00DE0FFC"/>
    <w:rsid w:val="00DE247A"/>
    <w:rsid w:val="00DE49D7"/>
    <w:rsid w:val="00DF0CFC"/>
    <w:rsid w:val="00DF165C"/>
    <w:rsid w:val="00DF189D"/>
    <w:rsid w:val="00DF1BB7"/>
    <w:rsid w:val="00DF1D94"/>
    <w:rsid w:val="00DF3E43"/>
    <w:rsid w:val="00DF3F25"/>
    <w:rsid w:val="00DF6562"/>
    <w:rsid w:val="00DF6D13"/>
    <w:rsid w:val="00DF7A29"/>
    <w:rsid w:val="00E0124D"/>
    <w:rsid w:val="00E018FE"/>
    <w:rsid w:val="00E039D2"/>
    <w:rsid w:val="00E05D79"/>
    <w:rsid w:val="00E06C92"/>
    <w:rsid w:val="00E128AD"/>
    <w:rsid w:val="00E135FF"/>
    <w:rsid w:val="00E17D80"/>
    <w:rsid w:val="00E202D5"/>
    <w:rsid w:val="00E22E3F"/>
    <w:rsid w:val="00E256EE"/>
    <w:rsid w:val="00E25B3F"/>
    <w:rsid w:val="00E4063D"/>
    <w:rsid w:val="00E46B7F"/>
    <w:rsid w:val="00E479DB"/>
    <w:rsid w:val="00E50C9F"/>
    <w:rsid w:val="00E51BF3"/>
    <w:rsid w:val="00E51E92"/>
    <w:rsid w:val="00E54631"/>
    <w:rsid w:val="00E56252"/>
    <w:rsid w:val="00E56D90"/>
    <w:rsid w:val="00E57E7A"/>
    <w:rsid w:val="00E6148F"/>
    <w:rsid w:val="00E62964"/>
    <w:rsid w:val="00E64EC2"/>
    <w:rsid w:val="00E66A5D"/>
    <w:rsid w:val="00E70FE9"/>
    <w:rsid w:val="00E80F8E"/>
    <w:rsid w:val="00E828CD"/>
    <w:rsid w:val="00E83A9E"/>
    <w:rsid w:val="00E84BF7"/>
    <w:rsid w:val="00E91230"/>
    <w:rsid w:val="00E91A62"/>
    <w:rsid w:val="00E924FA"/>
    <w:rsid w:val="00E929DC"/>
    <w:rsid w:val="00E943C6"/>
    <w:rsid w:val="00E9644C"/>
    <w:rsid w:val="00E97279"/>
    <w:rsid w:val="00E97383"/>
    <w:rsid w:val="00EA24E1"/>
    <w:rsid w:val="00EA30D5"/>
    <w:rsid w:val="00EA70F3"/>
    <w:rsid w:val="00EA7360"/>
    <w:rsid w:val="00EA7FBC"/>
    <w:rsid w:val="00EB09DB"/>
    <w:rsid w:val="00EB3E4F"/>
    <w:rsid w:val="00EB4243"/>
    <w:rsid w:val="00EB6684"/>
    <w:rsid w:val="00EC184B"/>
    <w:rsid w:val="00EC19FE"/>
    <w:rsid w:val="00EC3F12"/>
    <w:rsid w:val="00EC4796"/>
    <w:rsid w:val="00ED0BF8"/>
    <w:rsid w:val="00ED2437"/>
    <w:rsid w:val="00ED402E"/>
    <w:rsid w:val="00EE172B"/>
    <w:rsid w:val="00EE2D39"/>
    <w:rsid w:val="00EE5095"/>
    <w:rsid w:val="00EE64B3"/>
    <w:rsid w:val="00EE78C0"/>
    <w:rsid w:val="00EE7946"/>
    <w:rsid w:val="00EF19CF"/>
    <w:rsid w:val="00EF20FD"/>
    <w:rsid w:val="00EF3338"/>
    <w:rsid w:val="00F02B17"/>
    <w:rsid w:val="00F0456E"/>
    <w:rsid w:val="00F050FC"/>
    <w:rsid w:val="00F07264"/>
    <w:rsid w:val="00F10530"/>
    <w:rsid w:val="00F20172"/>
    <w:rsid w:val="00F204DB"/>
    <w:rsid w:val="00F262FA"/>
    <w:rsid w:val="00F2647F"/>
    <w:rsid w:val="00F26DA5"/>
    <w:rsid w:val="00F27D5A"/>
    <w:rsid w:val="00F30268"/>
    <w:rsid w:val="00F31753"/>
    <w:rsid w:val="00F33701"/>
    <w:rsid w:val="00F340E6"/>
    <w:rsid w:val="00F35A2F"/>
    <w:rsid w:val="00F4053F"/>
    <w:rsid w:val="00F410E2"/>
    <w:rsid w:val="00F42F69"/>
    <w:rsid w:val="00F45E31"/>
    <w:rsid w:val="00F47655"/>
    <w:rsid w:val="00F5108A"/>
    <w:rsid w:val="00F52B57"/>
    <w:rsid w:val="00F57636"/>
    <w:rsid w:val="00F61E62"/>
    <w:rsid w:val="00F6466A"/>
    <w:rsid w:val="00F6471B"/>
    <w:rsid w:val="00F656D2"/>
    <w:rsid w:val="00F66092"/>
    <w:rsid w:val="00F66A72"/>
    <w:rsid w:val="00F67410"/>
    <w:rsid w:val="00F7047E"/>
    <w:rsid w:val="00F744EB"/>
    <w:rsid w:val="00F81E8E"/>
    <w:rsid w:val="00F83406"/>
    <w:rsid w:val="00F84696"/>
    <w:rsid w:val="00F8496C"/>
    <w:rsid w:val="00F9051C"/>
    <w:rsid w:val="00F93E77"/>
    <w:rsid w:val="00F9428C"/>
    <w:rsid w:val="00F949BC"/>
    <w:rsid w:val="00F94A77"/>
    <w:rsid w:val="00F94B0F"/>
    <w:rsid w:val="00FA0D2B"/>
    <w:rsid w:val="00FA11E2"/>
    <w:rsid w:val="00FA4271"/>
    <w:rsid w:val="00FA454F"/>
    <w:rsid w:val="00FA6166"/>
    <w:rsid w:val="00FA69C6"/>
    <w:rsid w:val="00FB1108"/>
    <w:rsid w:val="00FB3012"/>
    <w:rsid w:val="00FB3FA3"/>
    <w:rsid w:val="00FB54A2"/>
    <w:rsid w:val="00FB64EB"/>
    <w:rsid w:val="00FB68C9"/>
    <w:rsid w:val="00FD5C5A"/>
    <w:rsid w:val="00FD68B2"/>
    <w:rsid w:val="00FD71F9"/>
    <w:rsid w:val="00FD735B"/>
    <w:rsid w:val="00FE0F65"/>
    <w:rsid w:val="00FE2FB3"/>
    <w:rsid w:val="00FE3A11"/>
    <w:rsid w:val="00FE5B9F"/>
    <w:rsid w:val="00FE76FB"/>
    <w:rsid w:val="00FF17CF"/>
    <w:rsid w:val="00FF1C42"/>
    <w:rsid w:val="00FF263B"/>
    <w:rsid w:val="00FF4D4D"/>
    <w:rsid w:val="00FF4E8A"/>
    <w:rsid w:val="00FF5906"/>
    <w:rsid w:val="00FF73A2"/>
    <w:rsid w:val="00FF7E8D"/>
    <w:rsid w:val="082445F8"/>
    <w:rsid w:val="2529365E"/>
    <w:rsid w:val="25CA55CE"/>
    <w:rsid w:val="5001010A"/>
    <w:rsid w:val="6B716F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D05EC"/>
    <w:pPr>
      <w:widowControl w:val="0"/>
      <w:jc w:val="both"/>
    </w:pPr>
    <w:rPr>
      <w:kern w:val="2"/>
      <w:sz w:val="21"/>
      <w:szCs w:val="24"/>
    </w:rPr>
  </w:style>
  <w:style w:type="paragraph" w:styleId="1">
    <w:name w:val="heading 1"/>
    <w:basedOn w:val="a2"/>
    <w:next w:val="a2"/>
    <w:qFormat/>
    <w:pPr>
      <w:keepNext/>
      <w:keepLines/>
      <w:spacing w:before="340" w:after="330" w:line="578" w:lineRule="auto"/>
      <w:outlineLvl w:val="0"/>
    </w:pPr>
    <w:rPr>
      <w:b/>
      <w:bCs/>
      <w:kern w:val="44"/>
      <w:sz w:val="44"/>
      <w:szCs w:val="44"/>
    </w:rPr>
  </w:style>
  <w:style w:type="paragraph" w:styleId="3">
    <w:name w:val="heading 3"/>
    <w:basedOn w:val="a2"/>
    <w:qFormat/>
    <w:pPr>
      <w:widowControl/>
      <w:spacing w:before="100" w:beforeAutospacing="1" w:after="100" w:afterAutospacing="1"/>
      <w:jc w:val="left"/>
      <w:outlineLvl w:val="2"/>
    </w:pPr>
    <w:rPr>
      <w:rFonts w:ascii="宋体" w:hAnsi="宋体" w:cs="宋体"/>
      <w:b/>
      <w:bCs/>
      <w:kern w:val="0"/>
      <w:sz w:val="27"/>
      <w:szCs w:val="27"/>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Emphasis"/>
    <w:qFormat/>
    <w:rPr>
      <w:i/>
      <w:iCs/>
    </w:rPr>
  </w:style>
  <w:style w:type="character" w:styleId="a7">
    <w:name w:val="Hyperlink"/>
    <w:rPr>
      <w:color w:val="0000FF"/>
      <w:u w:val="single"/>
    </w:rPr>
  </w:style>
  <w:style w:type="character" w:customStyle="1" w:styleId="Char">
    <w:name w:val="批注框文本 Char"/>
    <w:link w:val="a8"/>
    <w:rPr>
      <w:kern w:val="2"/>
      <w:sz w:val="18"/>
      <w:szCs w:val="18"/>
    </w:rPr>
  </w:style>
  <w:style w:type="character" w:customStyle="1" w:styleId="Char0">
    <w:name w:val="段 Char"/>
    <w:link w:val="a9"/>
    <w:rPr>
      <w:rFonts w:ascii="宋体"/>
      <w:sz w:val="21"/>
      <w:lang w:val="en-US" w:eastAsia="zh-CN" w:bidi="ar-SA"/>
    </w:rPr>
  </w:style>
  <w:style w:type="character" w:customStyle="1" w:styleId="apple-converted-space">
    <w:name w:val="apple-converted-space"/>
    <w:basedOn w:val="a3"/>
  </w:style>
  <w:style w:type="character" w:customStyle="1" w:styleId="Char1">
    <w:name w:val="页眉 Char"/>
    <w:link w:val="aa"/>
    <w:uiPriority w:val="99"/>
    <w:rPr>
      <w:kern w:val="2"/>
      <w:sz w:val="18"/>
      <w:szCs w:val="18"/>
    </w:rPr>
  </w:style>
  <w:style w:type="character" w:customStyle="1" w:styleId="Char2">
    <w:name w:val="页脚 Char"/>
    <w:link w:val="ab"/>
    <w:uiPriority w:val="99"/>
    <w:rPr>
      <w:kern w:val="2"/>
      <w:sz w:val="18"/>
      <w:szCs w:val="18"/>
    </w:rPr>
  </w:style>
  <w:style w:type="paragraph" w:styleId="ac">
    <w:name w:val="Date"/>
    <w:basedOn w:val="a2"/>
    <w:next w:val="a2"/>
    <w:pPr>
      <w:ind w:leftChars="2500" w:left="100"/>
    </w:pPr>
  </w:style>
  <w:style w:type="paragraph" w:styleId="aa">
    <w:name w:val="header"/>
    <w:basedOn w:val="a2"/>
    <w:link w:val="Char1"/>
    <w:uiPriority w:val="99"/>
    <w:pPr>
      <w:pBdr>
        <w:bottom w:val="single" w:sz="6" w:space="1" w:color="auto"/>
      </w:pBdr>
      <w:tabs>
        <w:tab w:val="center" w:pos="4153"/>
        <w:tab w:val="right" w:pos="8306"/>
      </w:tabs>
      <w:snapToGrid w:val="0"/>
      <w:jc w:val="center"/>
    </w:pPr>
    <w:rPr>
      <w:sz w:val="18"/>
      <w:szCs w:val="18"/>
    </w:rPr>
  </w:style>
  <w:style w:type="paragraph" w:styleId="HTML">
    <w:name w:val="HTML Preformatted"/>
    <w:basedOn w:val="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b">
    <w:name w:val="footer"/>
    <w:basedOn w:val="a2"/>
    <w:link w:val="Char2"/>
    <w:uiPriority w:val="99"/>
    <w:pPr>
      <w:tabs>
        <w:tab w:val="center" w:pos="4153"/>
        <w:tab w:val="right" w:pos="8306"/>
      </w:tabs>
      <w:snapToGrid w:val="0"/>
      <w:jc w:val="left"/>
    </w:pPr>
    <w:rPr>
      <w:sz w:val="18"/>
      <w:szCs w:val="18"/>
    </w:rPr>
  </w:style>
  <w:style w:type="paragraph" w:styleId="a8">
    <w:name w:val="Balloon Text"/>
    <w:basedOn w:val="a2"/>
    <w:link w:val="Char"/>
    <w:rPr>
      <w:sz w:val="18"/>
      <w:szCs w:val="18"/>
    </w:rPr>
  </w:style>
  <w:style w:type="paragraph" w:customStyle="1" w:styleId="10">
    <w:name w:val="列出段落1"/>
    <w:basedOn w:val="a2"/>
    <w:uiPriority w:val="99"/>
    <w:qFormat/>
    <w:pPr>
      <w:ind w:firstLineChars="200" w:firstLine="420"/>
    </w:pPr>
    <w:rPr>
      <w:rFonts w:ascii="Calibri" w:hAnsi="Calibri"/>
      <w:szCs w:val="22"/>
    </w:rPr>
  </w:style>
  <w:style w:type="paragraph" w:customStyle="1" w:styleId="ad">
    <w:name w:val="五级条标题"/>
    <w:basedOn w:val="ae"/>
    <w:next w:val="a2"/>
    <w:pPr>
      <w:outlineLvl w:val="6"/>
    </w:pPr>
  </w:style>
  <w:style w:type="paragraph" w:customStyle="1" w:styleId="af">
    <w:name w:val="三级条标题"/>
    <w:basedOn w:val="af0"/>
    <w:next w:val="a2"/>
    <w:pPr>
      <w:ind w:left="0"/>
      <w:outlineLvl w:val="4"/>
    </w:pPr>
  </w:style>
  <w:style w:type="paragraph" w:customStyle="1" w:styleId="af0">
    <w:name w:val="二级条标题"/>
    <w:basedOn w:val="af1"/>
    <w:next w:val="a2"/>
    <w:pPr>
      <w:spacing w:before="50" w:after="50"/>
      <w:ind w:left="210"/>
      <w:outlineLvl w:val="3"/>
    </w:pPr>
  </w:style>
  <w:style w:type="paragraph" w:customStyle="1" w:styleId="af1">
    <w:name w:val="一级条标题"/>
    <w:next w:val="a2"/>
    <w:pPr>
      <w:spacing w:beforeLines="50" w:afterLines="50"/>
      <w:outlineLvl w:val="2"/>
    </w:pPr>
    <w:rPr>
      <w:rFonts w:ascii="黑体" w:eastAsia="黑体"/>
      <w:sz w:val="21"/>
      <w:szCs w:val="21"/>
    </w:rPr>
  </w:style>
  <w:style w:type="paragraph" w:customStyle="1" w:styleId="a9">
    <w:name w:val="段"/>
    <w:link w:val="Char0"/>
    <w:qFormat/>
    <w:pPr>
      <w:tabs>
        <w:tab w:val="center" w:pos="4201"/>
        <w:tab w:val="right" w:leader="dot" w:pos="9298"/>
      </w:tabs>
      <w:autoSpaceDE w:val="0"/>
      <w:autoSpaceDN w:val="0"/>
      <w:ind w:firstLineChars="200" w:firstLine="420"/>
      <w:jc w:val="both"/>
    </w:pPr>
    <w:rPr>
      <w:rFonts w:ascii="宋体"/>
      <w:sz w:val="21"/>
    </w:rPr>
  </w:style>
  <w:style w:type="paragraph" w:customStyle="1" w:styleId="af2">
    <w:name w:val="章标题"/>
    <w:next w:val="a2"/>
    <w:pPr>
      <w:spacing w:beforeLines="100" w:afterLines="100"/>
      <w:jc w:val="both"/>
      <w:outlineLvl w:val="1"/>
    </w:pPr>
    <w:rPr>
      <w:rFonts w:ascii="黑体" w:eastAsia="黑体"/>
      <w:sz w:val="21"/>
    </w:rPr>
  </w:style>
  <w:style w:type="paragraph" w:customStyle="1" w:styleId="ae">
    <w:name w:val="四级条标题"/>
    <w:basedOn w:val="af"/>
    <w:next w:val="a2"/>
    <w:pPr>
      <w:outlineLvl w:val="5"/>
    </w:pPr>
  </w:style>
  <w:style w:type="table" w:styleId="af3">
    <w:name w:val="Table Grid"/>
    <w:basedOn w:val="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示例"/>
    <w:next w:val="a2"/>
    <w:rsid w:val="0080648F"/>
    <w:pPr>
      <w:widowControl w:val="0"/>
      <w:numPr>
        <w:numId w:val="4"/>
      </w:numPr>
      <w:jc w:val="both"/>
    </w:pPr>
    <w:rPr>
      <w:rFonts w:ascii="宋体"/>
      <w:sz w:val="18"/>
      <w:szCs w:val="18"/>
    </w:rPr>
  </w:style>
  <w:style w:type="paragraph" w:customStyle="1" w:styleId="a1">
    <w:name w:val="注："/>
    <w:next w:val="a9"/>
    <w:rsid w:val="0080648F"/>
    <w:pPr>
      <w:widowControl w:val="0"/>
      <w:numPr>
        <w:numId w:val="5"/>
      </w:numPr>
      <w:autoSpaceDE w:val="0"/>
      <w:autoSpaceDN w:val="0"/>
      <w:jc w:val="both"/>
    </w:pPr>
    <w:rPr>
      <w:rFonts w:ascii="宋体"/>
      <w:sz w:val="18"/>
      <w:szCs w:val="18"/>
    </w:rPr>
  </w:style>
  <w:style w:type="paragraph" w:customStyle="1" w:styleId="CharCharCharChar">
    <w:name w:val="Char Char Char Char"/>
    <w:basedOn w:val="a2"/>
    <w:rsid w:val="0041757E"/>
    <w:rPr>
      <w:rFonts w:ascii="仿宋_GB2312" w:eastAsia="仿宋_GB2312"/>
      <w:b/>
      <w:sz w:val="32"/>
      <w:szCs w:val="32"/>
    </w:rPr>
  </w:style>
  <w:style w:type="paragraph" w:styleId="af4">
    <w:name w:val="List Paragraph"/>
    <w:basedOn w:val="a2"/>
    <w:uiPriority w:val="99"/>
    <w:qFormat/>
    <w:rsid w:val="0041757E"/>
    <w:pPr>
      <w:ind w:firstLineChars="200" w:firstLine="420"/>
    </w:pPr>
  </w:style>
  <w:style w:type="paragraph" w:customStyle="1" w:styleId="af5">
    <w:name w:val="三级无"/>
    <w:basedOn w:val="a2"/>
    <w:rsid w:val="002D6C6D"/>
    <w:pPr>
      <w:widowControl/>
      <w:jc w:val="left"/>
      <w:outlineLvl w:val="4"/>
    </w:pPr>
    <w:rPr>
      <w:rFonts w:ascii="宋体"/>
      <w:kern w:val="0"/>
      <w:szCs w:val="21"/>
    </w:rPr>
  </w:style>
  <w:style w:type="paragraph" w:customStyle="1" w:styleId="af6">
    <w:name w:val="正文表标题"/>
    <w:next w:val="a2"/>
    <w:rsid w:val="004620FE"/>
    <w:pPr>
      <w:tabs>
        <w:tab w:val="left" w:pos="360"/>
        <w:tab w:val="num" w:pos="720"/>
      </w:tabs>
      <w:spacing w:beforeLines="50" w:before="156" w:afterLines="50" w:after="156"/>
      <w:ind w:left="720" w:hanging="720"/>
      <w:jc w:val="center"/>
    </w:pPr>
    <w:rPr>
      <w:rFonts w:ascii="黑体" w:eastAsia="黑体" w:hAnsi="Calibri"/>
      <w:sz w:val="21"/>
    </w:rPr>
  </w:style>
  <w:style w:type="paragraph" w:customStyle="1" w:styleId="af7">
    <w:name w:val="图表脚注说明"/>
    <w:basedOn w:val="a2"/>
    <w:rsid w:val="002D3640"/>
    <w:pPr>
      <w:ind w:left="544" w:hanging="181"/>
    </w:pPr>
    <w:rPr>
      <w:rFonts w:ascii="宋体"/>
      <w:sz w:val="18"/>
      <w:szCs w:val="18"/>
    </w:rPr>
  </w:style>
  <w:style w:type="paragraph" w:styleId="af8">
    <w:name w:val="caption"/>
    <w:basedOn w:val="a2"/>
    <w:next w:val="a2"/>
    <w:unhideWhenUsed/>
    <w:qFormat/>
    <w:rsid w:val="00F84696"/>
    <w:rPr>
      <w:rFonts w:asciiTheme="majorHAnsi" w:eastAsia="黑体" w:hAnsiTheme="majorHAnsi" w:cstheme="majorBidi"/>
      <w:sz w:val="20"/>
      <w:szCs w:val="20"/>
    </w:rPr>
  </w:style>
  <w:style w:type="paragraph" w:styleId="af9">
    <w:name w:val="Normal (Web)"/>
    <w:basedOn w:val="a2"/>
    <w:uiPriority w:val="99"/>
    <w:unhideWhenUsed/>
    <w:rsid w:val="00195DF9"/>
    <w:pPr>
      <w:widowControl/>
      <w:spacing w:before="100" w:beforeAutospacing="1" w:after="100" w:afterAutospacing="1"/>
      <w:jc w:val="left"/>
    </w:pPr>
    <w:rPr>
      <w:rFonts w:ascii="宋体" w:hAnsi="宋体" w:cs="宋体"/>
      <w:kern w:val="0"/>
      <w:sz w:val="24"/>
    </w:rPr>
  </w:style>
  <w:style w:type="paragraph" w:customStyle="1" w:styleId="a0">
    <w:name w:val="正文图标题"/>
    <w:next w:val="a9"/>
    <w:rsid w:val="00A077C3"/>
    <w:pPr>
      <w:numPr>
        <w:numId w:val="21"/>
      </w:numPr>
      <w:spacing w:beforeLines="50" w:before="156" w:afterLines="50" w:after="156"/>
      <w:jc w:val="center"/>
    </w:pPr>
    <w:rPr>
      <w:rFonts w:ascii="黑体" w:eastAsia="黑体"/>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D05EC"/>
    <w:pPr>
      <w:widowControl w:val="0"/>
      <w:jc w:val="both"/>
    </w:pPr>
    <w:rPr>
      <w:kern w:val="2"/>
      <w:sz w:val="21"/>
      <w:szCs w:val="24"/>
    </w:rPr>
  </w:style>
  <w:style w:type="paragraph" w:styleId="1">
    <w:name w:val="heading 1"/>
    <w:basedOn w:val="a2"/>
    <w:next w:val="a2"/>
    <w:qFormat/>
    <w:pPr>
      <w:keepNext/>
      <w:keepLines/>
      <w:spacing w:before="340" w:after="330" w:line="578" w:lineRule="auto"/>
      <w:outlineLvl w:val="0"/>
    </w:pPr>
    <w:rPr>
      <w:b/>
      <w:bCs/>
      <w:kern w:val="44"/>
      <w:sz w:val="44"/>
      <w:szCs w:val="44"/>
    </w:rPr>
  </w:style>
  <w:style w:type="paragraph" w:styleId="3">
    <w:name w:val="heading 3"/>
    <w:basedOn w:val="a2"/>
    <w:qFormat/>
    <w:pPr>
      <w:widowControl/>
      <w:spacing w:before="100" w:beforeAutospacing="1" w:after="100" w:afterAutospacing="1"/>
      <w:jc w:val="left"/>
      <w:outlineLvl w:val="2"/>
    </w:pPr>
    <w:rPr>
      <w:rFonts w:ascii="宋体" w:hAnsi="宋体" w:cs="宋体"/>
      <w:b/>
      <w:bCs/>
      <w:kern w:val="0"/>
      <w:sz w:val="27"/>
      <w:szCs w:val="27"/>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Emphasis"/>
    <w:qFormat/>
    <w:rPr>
      <w:i/>
      <w:iCs/>
    </w:rPr>
  </w:style>
  <w:style w:type="character" w:styleId="a7">
    <w:name w:val="Hyperlink"/>
    <w:rPr>
      <w:color w:val="0000FF"/>
      <w:u w:val="single"/>
    </w:rPr>
  </w:style>
  <w:style w:type="character" w:customStyle="1" w:styleId="Char">
    <w:name w:val="批注框文本 Char"/>
    <w:link w:val="a8"/>
    <w:rPr>
      <w:kern w:val="2"/>
      <w:sz w:val="18"/>
      <w:szCs w:val="18"/>
    </w:rPr>
  </w:style>
  <w:style w:type="character" w:customStyle="1" w:styleId="Char0">
    <w:name w:val="段 Char"/>
    <w:link w:val="a9"/>
    <w:rPr>
      <w:rFonts w:ascii="宋体"/>
      <w:sz w:val="21"/>
      <w:lang w:val="en-US" w:eastAsia="zh-CN" w:bidi="ar-SA"/>
    </w:rPr>
  </w:style>
  <w:style w:type="character" w:customStyle="1" w:styleId="apple-converted-space">
    <w:name w:val="apple-converted-space"/>
    <w:basedOn w:val="a3"/>
  </w:style>
  <w:style w:type="character" w:customStyle="1" w:styleId="Char1">
    <w:name w:val="页眉 Char"/>
    <w:link w:val="aa"/>
    <w:uiPriority w:val="99"/>
    <w:rPr>
      <w:kern w:val="2"/>
      <w:sz w:val="18"/>
      <w:szCs w:val="18"/>
    </w:rPr>
  </w:style>
  <w:style w:type="character" w:customStyle="1" w:styleId="Char2">
    <w:name w:val="页脚 Char"/>
    <w:link w:val="ab"/>
    <w:uiPriority w:val="99"/>
    <w:rPr>
      <w:kern w:val="2"/>
      <w:sz w:val="18"/>
      <w:szCs w:val="18"/>
    </w:rPr>
  </w:style>
  <w:style w:type="paragraph" w:styleId="ac">
    <w:name w:val="Date"/>
    <w:basedOn w:val="a2"/>
    <w:next w:val="a2"/>
    <w:pPr>
      <w:ind w:leftChars="2500" w:left="100"/>
    </w:pPr>
  </w:style>
  <w:style w:type="paragraph" w:styleId="aa">
    <w:name w:val="header"/>
    <w:basedOn w:val="a2"/>
    <w:link w:val="Char1"/>
    <w:uiPriority w:val="99"/>
    <w:pPr>
      <w:pBdr>
        <w:bottom w:val="single" w:sz="6" w:space="1" w:color="auto"/>
      </w:pBdr>
      <w:tabs>
        <w:tab w:val="center" w:pos="4153"/>
        <w:tab w:val="right" w:pos="8306"/>
      </w:tabs>
      <w:snapToGrid w:val="0"/>
      <w:jc w:val="center"/>
    </w:pPr>
    <w:rPr>
      <w:sz w:val="18"/>
      <w:szCs w:val="18"/>
    </w:rPr>
  </w:style>
  <w:style w:type="paragraph" w:styleId="HTML">
    <w:name w:val="HTML Preformatted"/>
    <w:basedOn w:val="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b">
    <w:name w:val="footer"/>
    <w:basedOn w:val="a2"/>
    <w:link w:val="Char2"/>
    <w:uiPriority w:val="99"/>
    <w:pPr>
      <w:tabs>
        <w:tab w:val="center" w:pos="4153"/>
        <w:tab w:val="right" w:pos="8306"/>
      </w:tabs>
      <w:snapToGrid w:val="0"/>
      <w:jc w:val="left"/>
    </w:pPr>
    <w:rPr>
      <w:sz w:val="18"/>
      <w:szCs w:val="18"/>
    </w:rPr>
  </w:style>
  <w:style w:type="paragraph" w:styleId="a8">
    <w:name w:val="Balloon Text"/>
    <w:basedOn w:val="a2"/>
    <w:link w:val="Char"/>
    <w:rPr>
      <w:sz w:val="18"/>
      <w:szCs w:val="18"/>
    </w:rPr>
  </w:style>
  <w:style w:type="paragraph" w:customStyle="1" w:styleId="10">
    <w:name w:val="列出段落1"/>
    <w:basedOn w:val="a2"/>
    <w:uiPriority w:val="99"/>
    <w:qFormat/>
    <w:pPr>
      <w:ind w:firstLineChars="200" w:firstLine="420"/>
    </w:pPr>
    <w:rPr>
      <w:rFonts w:ascii="Calibri" w:hAnsi="Calibri"/>
      <w:szCs w:val="22"/>
    </w:rPr>
  </w:style>
  <w:style w:type="paragraph" w:customStyle="1" w:styleId="ad">
    <w:name w:val="五级条标题"/>
    <w:basedOn w:val="ae"/>
    <w:next w:val="a2"/>
    <w:pPr>
      <w:outlineLvl w:val="6"/>
    </w:pPr>
  </w:style>
  <w:style w:type="paragraph" w:customStyle="1" w:styleId="af">
    <w:name w:val="三级条标题"/>
    <w:basedOn w:val="af0"/>
    <w:next w:val="a2"/>
    <w:pPr>
      <w:ind w:left="0"/>
      <w:outlineLvl w:val="4"/>
    </w:pPr>
  </w:style>
  <w:style w:type="paragraph" w:customStyle="1" w:styleId="af0">
    <w:name w:val="二级条标题"/>
    <w:basedOn w:val="af1"/>
    <w:next w:val="a2"/>
    <w:pPr>
      <w:spacing w:before="50" w:after="50"/>
      <w:ind w:left="210"/>
      <w:outlineLvl w:val="3"/>
    </w:pPr>
  </w:style>
  <w:style w:type="paragraph" w:customStyle="1" w:styleId="af1">
    <w:name w:val="一级条标题"/>
    <w:next w:val="a2"/>
    <w:pPr>
      <w:spacing w:beforeLines="50" w:afterLines="50"/>
      <w:outlineLvl w:val="2"/>
    </w:pPr>
    <w:rPr>
      <w:rFonts w:ascii="黑体" w:eastAsia="黑体"/>
      <w:sz w:val="21"/>
      <w:szCs w:val="21"/>
    </w:rPr>
  </w:style>
  <w:style w:type="paragraph" w:customStyle="1" w:styleId="a9">
    <w:name w:val="段"/>
    <w:link w:val="Char0"/>
    <w:qFormat/>
    <w:pPr>
      <w:tabs>
        <w:tab w:val="center" w:pos="4201"/>
        <w:tab w:val="right" w:leader="dot" w:pos="9298"/>
      </w:tabs>
      <w:autoSpaceDE w:val="0"/>
      <w:autoSpaceDN w:val="0"/>
      <w:ind w:firstLineChars="200" w:firstLine="420"/>
      <w:jc w:val="both"/>
    </w:pPr>
    <w:rPr>
      <w:rFonts w:ascii="宋体"/>
      <w:sz w:val="21"/>
    </w:rPr>
  </w:style>
  <w:style w:type="paragraph" w:customStyle="1" w:styleId="af2">
    <w:name w:val="章标题"/>
    <w:next w:val="a2"/>
    <w:pPr>
      <w:spacing w:beforeLines="100" w:afterLines="100"/>
      <w:jc w:val="both"/>
      <w:outlineLvl w:val="1"/>
    </w:pPr>
    <w:rPr>
      <w:rFonts w:ascii="黑体" w:eastAsia="黑体"/>
      <w:sz w:val="21"/>
    </w:rPr>
  </w:style>
  <w:style w:type="paragraph" w:customStyle="1" w:styleId="ae">
    <w:name w:val="四级条标题"/>
    <w:basedOn w:val="af"/>
    <w:next w:val="a2"/>
    <w:pPr>
      <w:outlineLvl w:val="5"/>
    </w:pPr>
  </w:style>
  <w:style w:type="table" w:styleId="af3">
    <w:name w:val="Table Grid"/>
    <w:basedOn w:val="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示例"/>
    <w:next w:val="a2"/>
    <w:rsid w:val="0080648F"/>
    <w:pPr>
      <w:widowControl w:val="0"/>
      <w:numPr>
        <w:numId w:val="4"/>
      </w:numPr>
      <w:jc w:val="both"/>
    </w:pPr>
    <w:rPr>
      <w:rFonts w:ascii="宋体"/>
      <w:sz w:val="18"/>
      <w:szCs w:val="18"/>
    </w:rPr>
  </w:style>
  <w:style w:type="paragraph" w:customStyle="1" w:styleId="a1">
    <w:name w:val="注："/>
    <w:next w:val="a9"/>
    <w:rsid w:val="0080648F"/>
    <w:pPr>
      <w:widowControl w:val="0"/>
      <w:numPr>
        <w:numId w:val="5"/>
      </w:numPr>
      <w:autoSpaceDE w:val="0"/>
      <w:autoSpaceDN w:val="0"/>
      <w:jc w:val="both"/>
    </w:pPr>
    <w:rPr>
      <w:rFonts w:ascii="宋体"/>
      <w:sz w:val="18"/>
      <w:szCs w:val="18"/>
    </w:rPr>
  </w:style>
  <w:style w:type="paragraph" w:customStyle="1" w:styleId="CharCharCharChar">
    <w:name w:val="Char Char Char Char"/>
    <w:basedOn w:val="a2"/>
    <w:rsid w:val="0041757E"/>
    <w:rPr>
      <w:rFonts w:ascii="仿宋_GB2312" w:eastAsia="仿宋_GB2312"/>
      <w:b/>
      <w:sz w:val="32"/>
      <w:szCs w:val="32"/>
    </w:rPr>
  </w:style>
  <w:style w:type="paragraph" w:styleId="af4">
    <w:name w:val="List Paragraph"/>
    <w:basedOn w:val="a2"/>
    <w:uiPriority w:val="99"/>
    <w:qFormat/>
    <w:rsid w:val="0041757E"/>
    <w:pPr>
      <w:ind w:firstLineChars="200" w:firstLine="420"/>
    </w:pPr>
  </w:style>
  <w:style w:type="paragraph" w:customStyle="1" w:styleId="af5">
    <w:name w:val="三级无"/>
    <w:basedOn w:val="a2"/>
    <w:rsid w:val="002D6C6D"/>
    <w:pPr>
      <w:widowControl/>
      <w:jc w:val="left"/>
      <w:outlineLvl w:val="4"/>
    </w:pPr>
    <w:rPr>
      <w:rFonts w:ascii="宋体"/>
      <w:kern w:val="0"/>
      <w:szCs w:val="21"/>
    </w:rPr>
  </w:style>
  <w:style w:type="paragraph" w:customStyle="1" w:styleId="af6">
    <w:name w:val="正文表标题"/>
    <w:next w:val="a2"/>
    <w:rsid w:val="004620FE"/>
    <w:pPr>
      <w:tabs>
        <w:tab w:val="left" w:pos="360"/>
        <w:tab w:val="num" w:pos="720"/>
      </w:tabs>
      <w:spacing w:beforeLines="50" w:before="156" w:afterLines="50" w:after="156"/>
      <w:ind w:left="720" w:hanging="720"/>
      <w:jc w:val="center"/>
    </w:pPr>
    <w:rPr>
      <w:rFonts w:ascii="黑体" w:eastAsia="黑体" w:hAnsi="Calibri"/>
      <w:sz w:val="21"/>
    </w:rPr>
  </w:style>
  <w:style w:type="paragraph" w:customStyle="1" w:styleId="af7">
    <w:name w:val="图表脚注说明"/>
    <w:basedOn w:val="a2"/>
    <w:rsid w:val="002D3640"/>
    <w:pPr>
      <w:ind w:left="544" w:hanging="181"/>
    </w:pPr>
    <w:rPr>
      <w:rFonts w:ascii="宋体"/>
      <w:sz w:val="18"/>
      <w:szCs w:val="18"/>
    </w:rPr>
  </w:style>
  <w:style w:type="paragraph" w:styleId="af8">
    <w:name w:val="caption"/>
    <w:basedOn w:val="a2"/>
    <w:next w:val="a2"/>
    <w:unhideWhenUsed/>
    <w:qFormat/>
    <w:rsid w:val="00F84696"/>
    <w:rPr>
      <w:rFonts w:asciiTheme="majorHAnsi" w:eastAsia="黑体" w:hAnsiTheme="majorHAnsi" w:cstheme="majorBidi"/>
      <w:sz w:val="20"/>
      <w:szCs w:val="20"/>
    </w:rPr>
  </w:style>
  <w:style w:type="paragraph" w:styleId="af9">
    <w:name w:val="Normal (Web)"/>
    <w:basedOn w:val="a2"/>
    <w:uiPriority w:val="99"/>
    <w:unhideWhenUsed/>
    <w:rsid w:val="00195DF9"/>
    <w:pPr>
      <w:widowControl/>
      <w:spacing w:before="100" w:beforeAutospacing="1" w:after="100" w:afterAutospacing="1"/>
      <w:jc w:val="left"/>
    </w:pPr>
    <w:rPr>
      <w:rFonts w:ascii="宋体" w:hAnsi="宋体" w:cs="宋体"/>
      <w:kern w:val="0"/>
      <w:sz w:val="24"/>
    </w:rPr>
  </w:style>
  <w:style w:type="paragraph" w:customStyle="1" w:styleId="a0">
    <w:name w:val="正文图标题"/>
    <w:next w:val="a9"/>
    <w:rsid w:val="00A077C3"/>
    <w:pPr>
      <w:numPr>
        <w:numId w:val="21"/>
      </w:numPr>
      <w:spacing w:beforeLines="50" w:before="156" w:afterLines="50" w:after="156"/>
      <w:jc w:val="center"/>
    </w:pPr>
    <w:rPr>
      <w:rFonts w:ascii="黑体" w:eastAsia="黑体"/>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58673">
      <w:bodyDiv w:val="1"/>
      <w:marLeft w:val="0"/>
      <w:marRight w:val="0"/>
      <w:marTop w:val="0"/>
      <w:marBottom w:val="0"/>
      <w:divBdr>
        <w:top w:val="none" w:sz="0" w:space="0" w:color="auto"/>
        <w:left w:val="none" w:sz="0" w:space="0" w:color="auto"/>
        <w:bottom w:val="none" w:sz="0" w:space="0" w:color="auto"/>
        <w:right w:val="none" w:sz="0" w:space="0" w:color="auto"/>
      </w:divBdr>
    </w:div>
    <w:div w:id="133450193">
      <w:bodyDiv w:val="1"/>
      <w:marLeft w:val="0"/>
      <w:marRight w:val="0"/>
      <w:marTop w:val="0"/>
      <w:marBottom w:val="0"/>
      <w:divBdr>
        <w:top w:val="none" w:sz="0" w:space="0" w:color="auto"/>
        <w:left w:val="none" w:sz="0" w:space="0" w:color="auto"/>
        <w:bottom w:val="none" w:sz="0" w:space="0" w:color="auto"/>
        <w:right w:val="none" w:sz="0" w:space="0" w:color="auto"/>
      </w:divBdr>
    </w:div>
    <w:div w:id="143281899">
      <w:bodyDiv w:val="1"/>
      <w:marLeft w:val="0"/>
      <w:marRight w:val="0"/>
      <w:marTop w:val="0"/>
      <w:marBottom w:val="0"/>
      <w:divBdr>
        <w:top w:val="none" w:sz="0" w:space="0" w:color="auto"/>
        <w:left w:val="none" w:sz="0" w:space="0" w:color="auto"/>
        <w:bottom w:val="none" w:sz="0" w:space="0" w:color="auto"/>
        <w:right w:val="none" w:sz="0" w:space="0" w:color="auto"/>
      </w:divBdr>
    </w:div>
    <w:div w:id="159850669">
      <w:bodyDiv w:val="1"/>
      <w:marLeft w:val="0"/>
      <w:marRight w:val="0"/>
      <w:marTop w:val="0"/>
      <w:marBottom w:val="0"/>
      <w:divBdr>
        <w:top w:val="none" w:sz="0" w:space="0" w:color="auto"/>
        <w:left w:val="none" w:sz="0" w:space="0" w:color="auto"/>
        <w:bottom w:val="none" w:sz="0" w:space="0" w:color="auto"/>
        <w:right w:val="none" w:sz="0" w:space="0" w:color="auto"/>
      </w:divBdr>
    </w:div>
    <w:div w:id="188421835">
      <w:bodyDiv w:val="1"/>
      <w:marLeft w:val="0"/>
      <w:marRight w:val="0"/>
      <w:marTop w:val="0"/>
      <w:marBottom w:val="0"/>
      <w:divBdr>
        <w:top w:val="none" w:sz="0" w:space="0" w:color="auto"/>
        <w:left w:val="none" w:sz="0" w:space="0" w:color="auto"/>
        <w:bottom w:val="none" w:sz="0" w:space="0" w:color="auto"/>
        <w:right w:val="none" w:sz="0" w:space="0" w:color="auto"/>
      </w:divBdr>
    </w:div>
    <w:div w:id="298803235">
      <w:bodyDiv w:val="1"/>
      <w:marLeft w:val="0"/>
      <w:marRight w:val="0"/>
      <w:marTop w:val="0"/>
      <w:marBottom w:val="0"/>
      <w:divBdr>
        <w:top w:val="none" w:sz="0" w:space="0" w:color="auto"/>
        <w:left w:val="none" w:sz="0" w:space="0" w:color="auto"/>
        <w:bottom w:val="none" w:sz="0" w:space="0" w:color="auto"/>
        <w:right w:val="none" w:sz="0" w:space="0" w:color="auto"/>
      </w:divBdr>
    </w:div>
    <w:div w:id="403257769">
      <w:bodyDiv w:val="1"/>
      <w:marLeft w:val="0"/>
      <w:marRight w:val="0"/>
      <w:marTop w:val="0"/>
      <w:marBottom w:val="0"/>
      <w:divBdr>
        <w:top w:val="none" w:sz="0" w:space="0" w:color="auto"/>
        <w:left w:val="none" w:sz="0" w:space="0" w:color="auto"/>
        <w:bottom w:val="none" w:sz="0" w:space="0" w:color="auto"/>
        <w:right w:val="none" w:sz="0" w:space="0" w:color="auto"/>
      </w:divBdr>
    </w:div>
    <w:div w:id="427890242">
      <w:bodyDiv w:val="1"/>
      <w:marLeft w:val="0"/>
      <w:marRight w:val="0"/>
      <w:marTop w:val="0"/>
      <w:marBottom w:val="0"/>
      <w:divBdr>
        <w:top w:val="none" w:sz="0" w:space="0" w:color="auto"/>
        <w:left w:val="none" w:sz="0" w:space="0" w:color="auto"/>
        <w:bottom w:val="none" w:sz="0" w:space="0" w:color="auto"/>
        <w:right w:val="none" w:sz="0" w:space="0" w:color="auto"/>
      </w:divBdr>
    </w:div>
    <w:div w:id="770970862">
      <w:bodyDiv w:val="1"/>
      <w:marLeft w:val="0"/>
      <w:marRight w:val="0"/>
      <w:marTop w:val="0"/>
      <w:marBottom w:val="0"/>
      <w:divBdr>
        <w:top w:val="none" w:sz="0" w:space="0" w:color="auto"/>
        <w:left w:val="none" w:sz="0" w:space="0" w:color="auto"/>
        <w:bottom w:val="none" w:sz="0" w:space="0" w:color="auto"/>
        <w:right w:val="none" w:sz="0" w:space="0" w:color="auto"/>
      </w:divBdr>
    </w:div>
    <w:div w:id="837770323">
      <w:bodyDiv w:val="1"/>
      <w:marLeft w:val="0"/>
      <w:marRight w:val="0"/>
      <w:marTop w:val="0"/>
      <w:marBottom w:val="0"/>
      <w:divBdr>
        <w:top w:val="none" w:sz="0" w:space="0" w:color="auto"/>
        <w:left w:val="none" w:sz="0" w:space="0" w:color="auto"/>
        <w:bottom w:val="none" w:sz="0" w:space="0" w:color="auto"/>
        <w:right w:val="none" w:sz="0" w:space="0" w:color="auto"/>
      </w:divBdr>
    </w:div>
    <w:div w:id="877087074">
      <w:bodyDiv w:val="1"/>
      <w:marLeft w:val="0"/>
      <w:marRight w:val="0"/>
      <w:marTop w:val="0"/>
      <w:marBottom w:val="0"/>
      <w:divBdr>
        <w:top w:val="none" w:sz="0" w:space="0" w:color="auto"/>
        <w:left w:val="none" w:sz="0" w:space="0" w:color="auto"/>
        <w:bottom w:val="none" w:sz="0" w:space="0" w:color="auto"/>
        <w:right w:val="none" w:sz="0" w:space="0" w:color="auto"/>
      </w:divBdr>
    </w:div>
    <w:div w:id="1035499127">
      <w:bodyDiv w:val="1"/>
      <w:marLeft w:val="0"/>
      <w:marRight w:val="0"/>
      <w:marTop w:val="0"/>
      <w:marBottom w:val="0"/>
      <w:divBdr>
        <w:top w:val="none" w:sz="0" w:space="0" w:color="auto"/>
        <w:left w:val="none" w:sz="0" w:space="0" w:color="auto"/>
        <w:bottom w:val="none" w:sz="0" w:space="0" w:color="auto"/>
        <w:right w:val="none" w:sz="0" w:space="0" w:color="auto"/>
      </w:divBdr>
    </w:div>
    <w:div w:id="1098407095">
      <w:bodyDiv w:val="1"/>
      <w:marLeft w:val="0"/>
      <w:marRight w:val="0"/>
      <w:marTop w:val="0"/>
      <w:marBottom w:val="0"/>
      <w:divBdr>
        <w:top w:val="none" w:sz="0" w:space="0" w:color="auto"/>
        <w:left w:val="none" w:sz="0" w:space="0" w:color="auto"/>
        <w:bottom w:val="none" w:sz="0" w:space="0" w:color="auto"/>
        <w:right w:val="none" w:sz="0" w:space="0" w:color="auto"/>
      </w:divBdr>
    </w:div>
    <w:div w:id="1401438418">
      <w:bodyDiv w:val="1"/>
      <w:marLeft w:val="0"/>
      <w:marRight w:val="0"/>
      <w:marTop w:val="0"/>
      <w:marBottom w:val="0"/>
      <w:divBdr>
        <w:top w:val="none" w:sz="0" w:space="0" w:color="auto"/>
        <w:left w:val="none" w:sz="0" w:space="0" w:color="auto"/>
        <w:bottom w:val="none" w:sz="0" w:space="0" w:color="auto"/>
        <w:right w:val="none" w:sz="0" w:space="0" w:color="auto"/>
      </w:divBdr>
    </w:div>
    <w:div w:id="1464081736">
      <w:bodyDiv w:val="1"/>
      <w:marLeft w:val="0"/>
      <w:marRight w:val="0"/>
      <w:marTop w:val="0"/>
      <w:marBottom w:val="0"/>
      <w:divBdr>
        <w:top w:val="none" w:sz="0" w:space="0" w:color="auto"/>
        <w:left w:val="none" w:sz="0" w:space="0" w:color="auto"/>
        <w:bottom w:val="none" w:sz="0" w:space="0" w:color="auto"/>
        <w:right w:val="none" w:sz="0" w:space="0" w:color="auto"/>
      </w:divBdr>
    </w:div>
    <w:div w:id="1656302647">
      <w:bodyDiv w:val="1"/>
      <w:marLeft w:val="0"/>
      <w:marRight w:val="0"/>
      <w:marTop w:val="0"/>
      <w:marBottom w:val="0"/>
      <w:divBdr>
        <w:top w:val="none" w:sz="0" w:space="0" w:color="auto"/>
        <w:left w:val="none" w:sz="0" w:space="0" w:color="auto"/>
        <w:bottom w:val="none" w:sz="0" w:space="0" w:color="auto"/>
        <w:right w:val="none" w:sz="0" w:space="0" w:color="auto"/>
      </w:divBdr>
    </w:div>
    <w:div w:id="1701859071">
      <w:bodyDiv w:val="1"/>
      <w:marLeft w:val="0"/>
      <w:marRight w:val="0"/>
      <w:marTop w:val="0"/>
      <w:marBottom w:val="0"/>
      <w:divBdr>
        <w:top w:val="none" w:sz="0" w:space="0" w:color="auto"/>
        <w:left w:val="none" w:sz="0" w:space="0" w:color="auto"/>
        <w:bottom w:val="none" w:sz="0" w:space="0" w:color="auto"/>
        <w:right w:val="none" w:sz="0" w:space="0" w:color="auto"/>
      </w:divBdr>
    </w:div>
    <w:div w:id="1811316051">
      <w:bodyDiv w:val="1"/>
      <w:marLeft w:val="0"/>
      <w:marRight w:val="0"/>
      <w:marTop w:val="0"/>
      <w:marBottom w:val="0"/>
      <w:divBdr>
        <w:top w:val="none" w:sz="0" w:space="0" w:color="auto"/>
        <w:left w:val="none" w:sz="0" w:space="0" w:color="auto"/>
        <w:bottom w:val="none" w:sz="0" w:space="0" w:color="auto"/>
        <w:right w:val="none" w:sz="0" w:space="0" w:color="auto"/>
      </w:divBdr>
    </w:div>
    <w:div w:id="1832988859">
      <w:bodyDiv w:val="1"/>
      <w:marLeft w:val="0"/>
      <w:marRight w:val="0"/>
      <w:marTop w:val="0"/>
      <w:marBottom w:val="0"/>
      <w:divBdr>
        <w:top w:val="none" w:sz="0" w:space="0" w:color="auto"/>
        <w:left w:val="none" w:sz="0" w:space="0" w:color="auto"/>
        <w:bottom w:val="none" w:sz="0" w:space="0" w:color="auto"/>
        <w:right w:val="none" w:sz="0" w:space="0" w:color="auto"/>
      </w:divBdr>
    </w:div>
    <w:div w:id="210360562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D5662-2855-4DE5-8265-3EE171006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11</Pages>
  <Words>1100</Words>
  <Characters>6274</Characters>
  <Application>Microsoft Office Word</Application>
  <DocSecurity>0</DocSecurity>
  <Lines>52</Lines>
  <Paragraphs>14</Paragraphs>
  <ScaleCrop>false</ScaleCrop>
  <Company>微软中国</Company>
  <LinksUpToDate>false</LinksUpToDate>
  <CharactersWithSpaces>7360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《电容器端面用无铅锡基喷金线》标准编制说明</dc:title>
  <dc:creator>刘华</dc:creator>
  <cp:lastModifiedBy>Ink</cp:lastModifiedBy>
  <cp:revision>306</cp:revision>
  <cp:lastPrinted>2018-02-06T03:21:00Z</cp:lastPrinted>
  <dcterms:created xsi:type="dcterms:W3CDTF">2020-07-06T08:00:00Z</dcterms:created>
  <dcterms:modified xsi:type="dcterms:W3CDTF">2023-03-17T02:48:00Z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2052-10.1.0.7565</vt:lpwstr>
  </property>
</Properties>
</file>